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72"/>
          <w:szCs w:val="72"/>
          <w:highlight w:val="none"/>
        </w:rPr>
      </w:pPr>
      <w:r>
        <w:rPr>
          <w:rFonts w:hint="eastAsia" w:ascii="宋体" w:hAnsi="宋体" w:cs="宋体"/>
          <w:b/>
          <w:bCs/>
          <w:color w:val="auto"/>
          <w:sz w:val="72"/>
          <w:szCs w:val="72"/>
          <w:highlight w:val="none"/>
          <w:lang w:eastAsia="zh-CN"/>
        </w:rPr>
        <w:t xml:space="preserve">招 标 </w:t>
      </w:r>
      <w:r>
        <w:rPr>
          <w:rFonts w:hint="eastAsia" w:ascii="宋体" w:hAnsi="宋体" w:cs="宋体"/>
          <w:b/>
          <w:bCs/>
          <w:color w:val="auto"/>
          <w:sz w:val="72"/>
          <w:szCs w:val="72"/>
          <w:highlight w:val="none"/>
        </w:rPr>
        <w:t xml:space="preserve">文</w:t>
      </w:r>
      <w:r>
        <w:rPr>
          <w:rFonts w:hint="eastAsia" w:ascii="宋体" w:hAnsi="宋体" w:cs="宋体"/>
          <w:b/>
          <w:bCs/>
          <w:color w:val="auto"/>
          <w:sz w:val="72"/>
          <w:szCs w:val="72"/>
          <w:highlight w:val="none"/>
          <w:lang w:val="en-US" w:eastAsia="zh-CN"/>
        </w:rPr>
        <w:t xml:space="preserve"> </w:t>
      </w:r>
      <w:r>
        <w:rPr>
          <w:rFonts w:hint="eastAsia" w:ascii="宋体" w:hAnsi="宋体" w:cs="宋体"/>
          <w:b/>
          <w:bCs/>
          <w:color w:val="auto"/>
          <w:sz w:val="72"/>
          <w:szCs w:val="72"/>
          <w:highlight w:val="none"/>
        </w:rPr>
        <w:t xml:space="preserve">件</w:t>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jc w:val="both"/>
        <w:spacing w:line="500" w:lineRule="exact"/>
        <w:rPr>
          <w:rFonts w:hint="eastAsia" w:ascii="宋体" w:hAnsi="宋体" w:cs="宋体"/>
          <w:b/>
          <w:bCs/>
          <w:color w:val="auto"/>
          <w:sz w:val="28"/>
          <w:szCs w:val="28"/>
          <w:highlight w:val="none"/>
          <w:lang w:val="en-US" w:eastAsia="zh-CN"/>
        </w:rPr>
      </w:pPr>
      <w:r>
        <w:rPr>
          <w:rFonts w:hint="eastAsia" w:ascii="宋体" w:hAnsi="宋体" w:cs="宋体"/>
          <w:b/>
          <w:color w:val="auto"/>
          <w:sz w:val="28"/>
          <w:szCs w:val="28"/>
          <w:highlight w:val="none"/>
        </w:rPr>
        <w:t xml:space="preserve">项目编号</w:t>
      </w:r>
      <w:r>
        <w:rPr>
          <w:rFonts w:hint="eastAsia" w:ascii="宋体" w:hAnsi="宋体" w:cs="宋体"/>
          <w:b/>
          <w:color w:val="auto"/>
          <w:sz w:val="28"/>
          <w:szCs w:val="28"/>
          <w:highlight w:val="none"/>
          <w:lang w:eastAsia="zh-CN"/>
        </w:rPr>
        <w:t xml:space="preserve">：</w:t>
      </w:r>
      <w:r>
        <w:rPr>
          <w:rFonts w:hint="eastAsia" w:ascii="宋体" w:hAnsi="宋体" w:cs="宋体"/>
          <w:b/>
          <w:bCs/>
          <w:color w:val="auto"/>
          <w:sz w:val="28"/>
          <w:szCs w:val="28"/>
          <w:highlight w:val="none"/>
          <w:lang w:eastAsia="zh-CN"/>
        </w:rPr>
        <w:t xml:space="preserve">JSZC-320900-JSKS-G2025-000</w:t>
      </w:r>
      <w:r>
        <w:rPr>
          <w:rFonts w:hint="eastAsia" w:ascii="宋体" w:hAnsi="宋体" w:cs="宋体"/>
          <w:b/>
          <w:bCs/>
          <w:color w:val="auto"/>
          <w:sz w:val="28"/>
          <w:szCs w:val="28"/>
          <w:highlight w:val="none"/>
          <w:lang w:val="en-US" w:eastAsia="zh-CN"/>
        </w:rPr>
        <w:t xml:space="preserve">8</w:t>
      </w:r>
      <w:r/>
    </w:p>
    <w:p>
      <w:pPr>
        <w:jc w:val="both"/>
        <w:rPr>
          <w:rFonts w:ascii="宋体" w:hAnsi="宋体" w:cs="宋体"/>
          <w:b/>
          <w:bCs/>
          <w:color w:val="auto"/>
          <w:sz w:val="28"/>
          <w:szCs w:val="28"/>
          <w:highlight w:val="none"/>
        </w:rPr>
      </w:pPr>
      <w:r>
        <w:rPr>
          <w:rFonts w:ascii="宋体" w:hAnsi="宋体" w:cs="宋体"/>
          <w:b/>
          <w:bCs/>
          <w:color w:val="auto"/>
          <w:sz w:val="28"/>
          <w:szCs w:val="28"/>
          <w:highlight w:val="none"/>
        </w:rPr>
      </w:r>
      <w:r/>
    </w:p>
    <w:p>
      <w:pPr>
        <w:jc w:val="both"/>
        <w:rPr>
          <w:rFonts w:ascii="宋体" w:hAnsi="宋体" w:cs="宋体"/>
          <w:b/>
          <w:bCs/>
          <w:color w:val="auto"/>
          <w:sz w:val="28"/>
          <w:szCs w:val="28"/>
          <w:highlight w:val="none"/>
          <w:u w:val="single"/>
          <w:lang w:eastAsia="zh-CN"/>
        </w:rPr>
      </w:pPr>
      <w:r>
        <w:rPr>
          <w:rFonts w:hint="eastAsia" w:ascii="宋体" w:hAnsi="宋体" w:cs="宋体"/>
          <w:b/>
          <w:bCs/>
          <w:color w:val="auto"/>
          <w:sz w:val="28"/>
          <w:szCs w:val="28"/>
          <w:highlight w:val="none"/>
        </w:rPr>
        <w:t xml:space="preserve">项目名称：</w:t>
      </w:r>
      <w:r>
        <w:rPr>
          <w:rFonts w:hint="eastAsia" w:ascii="宋体" w:hAnsi="宋体" w:cs="宋体"/>
          <w:b/>
          <w:bCs/>
          <w:color w:val="auto"/>
          <w:sz w:val="28"/>
          <w:szCs w:val="28"/>
          <w:highlight w:val="none"/>
          <w:lang w:eastAsia="zh-CN"/>
        </w:rPr>
        <w:t xml:space="preserve">盐城市公安局“平安盐城—感知网工程”跟踪审计服务采购项目</w:t>
      </w:r>
      <w:r/>
    </w:p>
    <w:p>
      <w:pPr>
        <w:jc w:val="center"/>
        <w:rPr>
          <w:rFonts w:ascii="宋体" w:hAnsi="宋体" w:cs="宋体"/>
          <w:b/>
          <w:bCs/>
          <w:color w:val="auto"/>
          <w:sz w:val="32"/>
          <w:highlight w:val="none"/>
        </w:rPr>
      </w:pPr>
      <w:r>
        <w:rPr>
          <w:rFonts w:ascii="宋体" w:hAnsi="宋体" w:cs="宋体"/>
          <w:b/>
          <w:bCs/>
          <w:color w:val="auto"/>
          <w:sz w:val="32"/>
          <w:highlight w:val="none"/>
        </w:rPr>
      </w:r>
      <w:r/>
    </w:p>
    <w:p>
      <w:pPr>
        <w:jc w:val="center"/>
        <w:rPr>
          <w:rFonts w:ascii="宋体" w:hAnsi="宋体" w:cs="宋体"/>
          <w:b/>
          <w:bCs/>
          <w:color w:val="auto"/>
          <w:sz w:val="32"/>
          <w:highlight w:val="none"/>
        </w:rPr>
      </w:pPr>
      <w:r>
        <w:rPr>
          <w:rFonts w:ascii="宋体" w:hAnsi="宋体" w:cs="宋体"/>
          <w:b/>
          <w:bCs/>
          <w:color w:val="auto"/>
          <w:sz w:val="32"/>
          <w:highlight w:val="none"/>
        </w:rPr>
      </w:r>
      <w:r/>
    </w:p>
    <w:p>
      <w:pPr>
        <w:jc w:val="center"/>
        <w:rPr>
          <w:rFonts w:ascii="宋体" w:hAnsi="宋体" w:cs="宋体"/>
          <w:b/>
          <w:bCs/>
          <w:color w:val="auto"/>
          <w:sz w:val="32"/>
          <w:highlight w:val="none"/>
        </w:rPr>
      </w:pPr>
      <w:r>
        <w:rPr>
          <w:rFonts w:ascii="宋体" w:hAnsi="宋体" w:cs="宋体"/>
          <w:b/>
          <w:bCs/>
          <w:color w:val="auto"/>
          <w:sz w:val="32"/>
          <w:highlight w:val="none"/>
        </w:rPr>
      </w:r>
      <w:r/>
    </w:p>
    <w:p>
      <w:pPr>
        <w:jc w:val="center"/>
        <w:rPr>
          <w:rFonts w:ascii="宋体" w:hAnsi="宋体" w:cs="宋体"/>
          <w:b/>
          <w:bCs/>
          <w:color w:val="auto"/>
          <w:sz w:val="32"/>
          <w:highlight w:val="none"/>
        </w:rPr>
      </w:pPr>
      <w:r>
        <w:rPr>
          <w:rFonts w:ascii="宋体" w:hAnsi="宋体" w:cs="宋体"/>
          <w:b/>
          <w:bCs/>
          <w:color w:val="auto"/>
          <w:sz w:val="32"/>
          <w:highlight w:val="none"/>
        </w:rPr>
      </w:r>
      <w:r/>
    </w:p>
    <w:p>
      <w:pPr>
        <w:jc w:val="both"/>
        <w:spacing w:line="480" w:lineRule="auto"/>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852"/>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852"/>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852"/>
        <w:jc w:val="center"/>
        <w:keepLines w:val="0"/>
        <w:keepNext w:val="0"/>
        <w:pageBreakBefore w:val="0"/>
        <w:spacing w:line="400" w:lineRule="exact"/>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t xml:space="preserve">盐城市公安局</w:t>
      </w:r>
      <w:r/>
    </w:p>
    <w:p>
      <w:pPr>
        <w:jc w:val="center"/>
        <w:keepLines w:val="0"/>
        <w:keepNext w:val="0"/>
        <w:pageBreakBefore w:val="0"/>
        <w:spacing w:line="400" w:lineRule="exact"/>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jc w:val="center"/>
        <w:keepLines w:val="0"/>
        <w:keepNext w:val="0"/>
        <w:pageBreakBefore w:val="0"/>
        <w:spacing w:line="400" w:lineRule="exact"/>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t xml:space="preserve">江苏凯胜工程造价咨询有限公司</w:t>
      </w:r>
      <w:r/>
    </w:p>
    <w:p>
      <w:pPr>
        <w:jc w:val="center"/>
        <w:keepLines w:val="0"/>
        <w:keepNext w:val="0"/>
        <w:pageBreakBefore w:val="0"/>
        <w:spacing w:line="4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jc w:val="center"/>
        <w:keepLines w:val="0"/>
        <w:keepNext w:val="0"/>
        <w:pageBreakBefore w:val="0"/>
        <w:spacing w:line="40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2025年</w:t>
      </w:r>
      <w:r>
        <w:rPr>
          <w:rFonts w:hint="eastAsia" w:ascii="宋体" w:hAnsi="宋体" w:cs="宋体"/>
          <w:b/>
          <w:bCs/>
          <w:color w:val="auto"/>
          <w:sz w:val="30"/>
          <w:szCs w:val="30"/>
          <w:highlight w:val="none"/>
          <w:lang w:eastAsia="zh-CN"/>
        </w:rPr>
        <w:t xml:space="preserve">10</w:t>
      </w:r>
      <w:r>
        <w:rPr>
          <w:rFonts w:hint="eastAsia" w:ascii="宋体" w:hAnsi="宋体" w:cs="宋体"/>
          <w:b/>
          <w:bCs/>
          <w:color w:val="auto"/>
          <w:sz w:val="30"/>
          <w:szCs w:val="30"/>
          <w:highlight w:val="none"/>
        </w:rPr>
        <w:t xml:space="preserve">月</w:t>
      </w:r>
      <w:r/>
    </w:p>
    <w:p>
      <w:pPr>
        <w:pStyle w:val="848"/>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sdt>
      <w:sdtPr>
        <w15:appearance w15:val="boundingBox"/>
        <w:id w:val="147482405"/>
        <w:docPartObj>
          <w:docPartGallery w:val="Table of Contents"/>
          <w:docPartUnique w:val="true"/>
        </w:docPartObj>
        <w:rPr>
          <w:rFonts w:ascii="宋体" w:hAnsi="宋体"/>
          <w:color w:val="auto"/>
          <w:sz w:val="21"/>
          <w:highlight w:val="none"/>
        </w:rPr>
      </w:sdtPr>
      <w:sdtContent>
        <w:p>
          <w:pPr>
            <w:jc w:val="center"/>
            <w:rPr>
              <w:color w:val="auto"/>
              <w:sz w:val="32"/>
              <w:szCs w:val="36"/>
              <w:highlight w:val="none"/>
            </w:rPr>
          </w:pPr>
          <w:r>
            <w:rPr>
              <w:rFonts w:hint="eastAsia" w:ascii="宋体" w:hAnsi="宋体"/>
              <w:color w:val="auto"/>
              <w:sz w:val="40"/>
              <w:szCs w:val="36"/>
              <w:highlight w:val="none"/>
              <w:lang w:eastAsia="zh-CN"/>
            </w:rPr>
            <w:t xml:space="preserve">总</w:t>
          </w:r>
          <w:r>
            <w:rPr>
              <w:rFonts w:ascii="宋体" w:hAnsi="宋体"/>
              <w:color w:val="auto"/>
              <w:sz w:val="40"/>
              <w:szCs w:val="36"/>
              <w:highlight w:val="none"/>
            </w:rPr>
            <w:t xml:space="preserve">目录</w:t>
          </w:r>
          <w:r/>
        </w:p>
        <w:p>
          <w:pPr>
            <w:pStyle w:val="859"/>
            <w:tabs>
              <w:tab w:val="right" w:pos="8641" w:leader="dot"/>
            </w:tabs>
            <w:rPr>
              <w:rFonts w:ascii="宋体" w:hAnsi="宋体" w:cs="宋体"/>
              <w:color w:val="auto"/>
              <w:sz w:val="32"/>
              <w:szCs w:val="40"/>
              <w:highlight w:val="none"/>
              <w:lang w:eastAsia="zh-CN"/>
            </w:rPr>
          </w:pPr>
          <w:r>
            <w:rPr>
              <w:rFonts w:ascii="宋体" w:hAnsi="宋体" w:cs="宋体"/>
              <w:color w:val="auto"/>
              <w:sz w:val="32"/>
              <w:szCs w:val="40"/>
              <w:highlight w:val="none"/>
              <w:lang w:eastAsia="zh-CN"/>
            </w:rPr>
          </w:r>
          <w:r/>
        </w:p>
        <w:p>
          <w:pPr>
            <w:pStyle w:val="859"/>
            <w:tabs>
              <w:tab w:val="right" w:pos="8641" w:leader="dot"/>
            </w:tabs>
            <w:rPr>
              <w:color w:val="auto"/>
              <w:sz w:val="32"/>
              <w:szCs w:val="36"/>
              <w:highlight w:val="none"/>
            </w:rPr>
          </w:pPr>
          <w:r>
            <w:rPr>
              <w:rFonts w:hint="eastAsia" w:ascii="宋体" w:hAnsi="宋体" w:cs="宋体"/>
              <w:color w:val="auto"/>
              <w:sz w:val="32"/>
              <w:szCs w:val="40"/>
              <w:highlight w:val="none"/>
              <w:lang w:eastAsia="zh-CN"/>
            </w:rPr>
            <w:fldChar w:fldCharType="begin"/>
          </w:r>
          <w:r>
            <w:rPr>
              <w:rFonts w:hint="eastAsia" w:ascii="宋体" w:hAnsi="宋体" w:cs="宋体"/>
              <w:color w:val="auto"/>
              <w:sz w:val="32"/>
              <w:szCs w:val="40"/>
              <w:highlight w:val="none"/>
              <w:lang w:eastAsia="zh-CN"/>
            </w:rPr>
            <w:instrText xml:space="preserve">TOC \o "1-1" \h \u </w:instrText>
          </w:r>
          <w:r>
            <w:rPr>
              <w:rFonts w:hint="eastAsia" w:ascii="宋体" w:hAnsi="宋体" w:cs="宋体"/>
              <w:color w:val="auto"/>
              <w:sz w:val="32"/>
              <w:szCs w:val="40"/>
              <w:highlight w:val="none"/>
              <w:lang w:eastAsia="zh-CN"/>
            </w:rPr>
            <w:fldChar w:fldCharType="separate"/>
          </w:r>
          <w:r>
            <w:rPr>
              <w:color w:val="auto"/>
              <w:highlight w:val="none"/>
            </w:rPr>
            <w:fldChar w:fldCharType="begin"/>
          </w:r>
          <w:r>
            <w:rPr>
              <w:color w:val="auto"/>
              <w:highlight w:val="none"/>
            </w:rPr>
            <w:instrText xml:space="preserve"> HYPERLINK \l "_Toc6510" </w:instrText>
          </w:r>
          <w:r>
            <w:rPr>
              <w:color w:val="auto"/>
              <w:highlight w:val="none"/>
            </w:rPr>
            <w:fldChar w:fldCharType="separate"/>
          </w:r>
          <w:r>
            <w:rPr>
              <w:rFonts w:hint="eastAsia" w:ascii="宋体" w:hAnsi="宋体"/>
              <w:bCs/>
              <w:color w:val="auto"/>
              <w:sz w:val="32"/>
              <w:szCs w:val="60"/>
              <w:highlight w:val="none"/>
            </w:rPr>
            <w:t xml:space="preserve">第一章 </w:t>
          </w:r>
          <w:r>
            <w:rPr>
              <w:rFonts w:hint="eastAsia" w:ascii="宋体" w:hAnsi="宋体"/>
              <w:bCs/>
              <w:color w:val="auto"/>
              <w:sz w:val="32"/>
              <w:szCs w:val="60"/>
              <w:highlight w:val="none"/>
              <w:lang w:eastAsia="zh-CN"/>
            </w:rPr>
            <w:t xml:space="preserve">招标</w:t>
          </w:r>
          <w:r>
            <w:rPr>
              <w:rFonts w:hint="eastAsia" w:ascii="宋体" w:hAnsi="宋体"/>
              <w:bCs/>
              <w:color w:val="auto"/>
              <w:sz w:val="32"/>
              <w:szCs w:val="60"/>
              <w:highlight w:val="none"/>
            </w:rPr>
            <w:t xml:space="preserve">公告</w:t>
          </w:r>
          <w:r>
            <w:rPr>
              <w:color w:val="auto"/>
              <w:sz w:val="32"/>
              <w:szCs w:val="36"/>
              <w:highlight w:val="none"/>
            </w:rPr>
            <w:tab/>
          </w:r>
          <w:r>
            <w:rPr>
              <w:color w:val="auto"/>
              <w:sz w:val="32"/>
              <w:szCs w:val="36"/>
              <w:highlight w:val="none"/>
            </w:rPr>
            <w:fldChar w:fldCharType="begin"/>
          </w:r>
          <w:r>
            <w:rPr>
              <w:color w:val="auto"/>
              <w:sz w:val="32"/>
              <w:szCs w:val="36"/>
              <w:highlight w:val="none"/>
            </w:rPr>
            <w:instrText xml:space="preserve"> PAGEREF _Toc6510 \h </w:instrText>
          </w:r>
          <w:r>
            <w:rPr>
              <w:color w:val="auto"/>
              <w:sz w:val="32"/>
              <w:szCs w:val="36"/>
              <w:highlight w:val="none"/>
            </w:rPr>
            <w:fldChar w:fldCharType="separate"/>
          </w:r>
          <w:r>
            <w:rPr>
              <w:color w:val="auto"/>
              <w:sz w:val="32"/>
              <w:szCs w:val="36"/>
              <w:highlight w:val="none"/>
            </w:rPr>
            <w:t xml:space="preserve">1</w:t>
          </w:r>
          <w:r>
            <w:rPr>
              <w:color w:val="auto"/>
              <w:sz w:val="32"/>
              <w:szCs w:val="36"/>
              <w:highlight w:val="none"/>
            </w:rPr>
            <w:fldChar w:fldCharType="end"/>
          </w:r>
          <w:r>
            <w:rPr>
              <w:color w:val="auto"/>
              <w:sz w:val="32"/>
              <w:szCs w:val="36"/>
              <w:highlight w:val="none"/>
            </w:rPr>
            <w:fldChar w:fldCharType="end"/>
          </w:r>
          <w:r/>
        </w:p>
        <w:p>
          <w:pPr>
            <w:pStyle w:val="859"/>
            <w:tabs>
              <w:tab w:val="right" w:pos="8641" w:leader="dot"/>
            </w:tabs>
            <w:rPr>
              <w:rFonts w:ascii="宋体" w:hAnsi="宋体" w:cs="宋体"/>
              <w:color w:val="auto"/>
              <w:sz w:val="32"/>
              <w:szCs w:val="40"/>
              <w:highlight w:val="none"/>
              <w:lang w:eastAsia="zh-CN"/>
            </w:rPr>
          </w:pPr>
          <w:r>
            <w:rPr>
              <w:rFonts w:ascii="宋体" w:hAnsi="宋体" w:cs="宋体"/>
              <w:color w:val="auto"/>
              <w:sz w:val="32"/>
              <w:szCs w:val="40"/>
              <w:highlight w:val="none"/>
              <w:lang w:eastAsia="zh-CN"/>
            </w:rPr>
          </w:r>
          <w:r/>
        </w:p>
        <w:p>
          <w:pPr>
            <w:pStyle w:val="859"/>
            <w:tabs>
              <w:tab w:val="right" w:pos="8641" w:leader="dot"/>
            </w:tabs>
            <w:rPr>
              <w:color w:val="auto"/>
              <w:sz w:val="32"/>
              <w:szCs w:val="36"/>
              <w:highlight w:val="none"/>
            </w:rPr>
          </w:pPr>
          <w:r>
            <w:rPr>
              <w:color w:val="auto"/>
              <w:highlight w:val="none"/>
            </w:rPr>
            <w:fldChar w:fldCharType="begin"/>
          </w:r>
          <w:r>
            <w:rPr>
              <w:color w:val="auto"/>
              <w:highlight w:val="none"/>
            </w:rPr>
            <w:instrText xml:space="preserve"> HYPERLINK \l "_Toc32738" </w:instrText>
          </w:r>
          <w:r>
            <w:rPr>
              <w:color w:val="auto"/>
              <w:highlight w:val="none"/>
            </w:rPr>
            <w:fldChar w:fldCharType="separate"/>
          </w:r>
          <w:r>
            <w:rPr>
              <w:rFonts w:hint="eastAsia" w:ascii="宋体" w:hAnsi="宋体" w:cs="宋体"/>
              <w:color w:val="auto"/>
              <w:sz w:val="32"/>
              <w:szCs w:val="60"/>
              <w:highlight w:val="none"/>
              <w:lang w:eastAsia="zh-CN"/>
            </w:rPr>
            <w:t xml:space="preserve">第二章 </w:t>
          </w:r>
          <w:r>
            <w:rPr>
              <w:rFonts w:hint="eastAsia" w:ascii="宋体" w:hAnsi="宋体" w:cs="宋体"/>
              <w:color w:val="auto"/>
              <w:sz w:val="32"/>
              <w:szCs w:val="60"/>
              <w:highlight w:val="none"/>
            </w:rPr>
            <w:t xml:space="preserve"> 投标人须知</w:t>
          </w:r>
          <w:r>
            <w:rPr>
              <w:color w:val="auto"/>
              <w:sz w:val="32"/>
              <w:szCs w:val="36"/>
              <w:highlight w:val="none"/>
            </w:rPr>
            <w:tab/>
          </w:r>
          <w:r>
            <w:rPr>
              <w:color w:val="auto"/>
              <w:sz w:val="32"/>
              <w:szCs w:val="36"/>
              <w:highlight w:val="none"/>
            </w:rPr>
            <w:fldChar w:fldCharType="begin"/>
          </w:r>
          <w:r>
            <w:rPr>
              <w:color w:val="auto"/>
              <w:sz w:val="32"/>
              <w:szCs w:val="36"/>
              <w:highlight w:val="none"/>
            </w:rPr>
            <w:instrText xml:space="preserve"> PAGEREF _Toc32738 \h </w:instrText>
          </w:r>
          <w:r>
            <w:rPr>
              <w:color w:val="auto"/>
              <w:sz w:val="32"/>
              <w:szCs w:val="36"/>
              <w:highlight w:val="none"/>
            </w:rPr>
            <w:fldChar w:fldCharType="separate"/>
          </w:r>
          <w:r>
            <w:rPr>
              <w:color w:val="auto"/>
              <w:sz w:val="32"/>
              <w:szCs w:val="36"/>
              <w:highlight w:val="none"/>
            </w:rPr>
            <w:t xml:space="preserve">5</w:t>
          </w:r>
          <w:r>
            <w:rPr>
              <w:color w:val="auto"/>
              <w:sz w:val="32"/>
              <w:szCs w:val="36"/>
              <w:highlight w:val="none"/>
            </w:rPr>
            <w:fldChar w:fldCharType="end"/>
          </w:r>
          <w:r>
            <w:rPr>
              <w:color w:val="auto"/>
              <w:sz w:val="32"/>
              <w:szCs w:val="36"/>
              <w:highlight w:val="none"/>
            </w:rPr>
            <w:fldChar w:fldCharType="end"/>
          </w:r>
          <w:r/>
        </w:p>
        <w:p>
          <w:pPr>
            <w:pStyle w:val="859"/>
            <w:tabs>
              <w:tab w:val="right" w:pos="8641" w:leader="dot"/>
            </w:tabs>
            <w:rPr>
              <w:rFonts w:ascii="宋体" w:hAnsi="宋体" w:cs="宋体"/>
              <w:color w:val="auto"/>
              <w:sz w:val="32"/>
              <w:szCs w:val="40"/>
              <w:highlight w:val="none"/>
              <w:lang w:eastAsia="zh-CN"/>
            </w:rPr>
          </w:pPr>
          <w:r>
            <w:rPr>
              <w:rFonts w:ascii="宋体" w:hAnsi="宋体" w:cs="宋体"/>
              <w:color w:val="auto"/>
              <w:sz w:val="32"/>
              <w:szCs w:val="40"/>
              <w:highlight w:val="none"/>
              <w:lang w:eastAsia="zh-CN"/>
            </w:rPr>
          </w:r>
          <w:r/>
        </w:p>
        <w:p>
          <w:pPr>
            <w:pStyle w:val="859"/>
            <w:tabs>
              <w:tab w:val="right" w:pos="8641" w:leader="dot"/>
            </w:tabs>
            <w:rPr>
              <w:color w:val="auto"/>
              <w:sz w:val="32"/>
              <w:szCs w:val="36"/>
              <w:highlight w:val="none"/>
            </w:rPr>
          </w:pPr>
          <w:r>
            <w:rPr>
              <w:color w:val="auto"/>
              <w:highlight w:val="none"/>
            </w:rPr>
            <w:fldChar w:fldCharType="begin"/>
          </w:r>
          <w:r>
            <w:rPr>
              <w:color w:val="auto"/>
              <w:highlight w:val="none"/>
            </w:rPr>
            <w:instrText xml:space="preserve"> HYPERLINK \l "_Toc22561" </w:instrText>
          </w:r>
          <w:r>
            <w:rPr>
              <w:color w:val="auto"/>
              <w:highlight w:val="none"/>
            </w:rPr>
            <w:fldChar w:fldCharType="separate"/>
          </w:r>
          <w:r>
            <w:rPr>
              <w:rFonts w:hint="eastAsia" w:ascii="宋体" w:hAnsi="宋体" w:cs="宋体"/>
              <w:bCs/>
              <w:color w:val="auto"/>
              <w:sz w:val="32"/>
              <w:szCs w:val="60"/>
              <w:highlight w:val="none"/>
            </w:rPr>
            <w:t xml:space="preserve">第三章  采购需求及政府采购合同</w:t>
          </w:r>
          <w:r>
            <w:rPr>
              <w:color w:val="auto"/>
              <w:sz w:val="32"/>
              <w:szCs w:val="36"/>
              <w:highlight w:val="none"/>
            </w:rPr>
            <w:tab/>
          </w:r>
          <w:r>
            <w:rPr>
              <w:color w:val="auto"/>
              <w:sz w:val="32"/>
              <w:szCs w:val="36"/>
              <w:highlight w:val="none"/>
            </w:rPr>
            <w:fldChar w:fldCharType="begin"/>
          </w:r>
          <w:r>
            <w:rPr>
              <w:color w:val="auto"/>
              <w:sz w:val="32"/>
              <w:szCs w:val="36"/>
              <w:highlight w:val="none"/>
            </w:rPr>
            <w:instrText xml:space="preserve"> PAGEREF _Toc22561 \h </w:instrText>
          </w:r>
          <w:r>
            <w:rPr>
              <w:color w:val="auto"/>
              <w:sz w:val="32"/>
              <w:szCs w:val="36"/>
              <w:highlight w:val="none"/>
            </w:rPr>
            <w:fldChar w:fldCharType="separate"/>
          </w:r>
          <w:r>
            <w:rPr>
              <w:color w:val="auto"/>
              <w:sz w:val="32"/>
              <w:szCs w:val="36"/>
              <w:highlight w:val="none"/>
            </w:rPr>
            <w:t xml:space="preserve">23</w:t>
          </w:r>
          <w:r>
            <w:rPr>
              <w:color w:val="auto"/>
              <w:sz w:val="32"/>
              <w:szCs w:val="36"/>
              <w:highlight w:val="none"/>
            </w:rPr>
            <w:fldChar w:fldCharType="end"/>
          </w:r>
          <w:r>
            <w:rPr>
              <w:color w:val="auto"/>
              <w:sz w:val="32"/>
              <w:szCs w:val="36"/>
              <w:highlight w:val="none"/>
            </w:rPr>
            <w:fldChar w:fldCharType="end"/>
          </w:r>
          <w:r/>
        </w:p>
        <w:p>
          <w:pPr>
            <w:pStyle w:val="859"/>
            <w:tabs>
              <w:tab w:val="right" w:pos="8641" w:leader="dot"/>
            </w:tabs>
            <w:rPr>
              <w:rFonts w:ascii="宋体" w:hAnsi="宋体" w:cs="宋体"/>
              <w:color w:val="auto"/>
              <w:sz w:val="32"/>
              <w:szCs w:val="40"/>
              <w:highlight w:val="none"/>
              <w:lang w:eastAsia="zh-CN"/>
            </w:rPr>
          </w:pPr>
          <w:r>
            <w:rPr>
              <w:rFonts w:ascii="宋体" w:hAnsi="宋体" w:cs="宋体"/>
              <w:color w:val="auto"/>
              <w:sz w:val="32"/>
              <w:szCs w:val="40"/>
              <w:highlight w:val="none"/>
              <w:lang w:eastAsia="zh-CN"/>
            </w:rPr>
          </w:r>
          <w:r/>
        </w:p>
        <w:p>
          <w:pPr>
            <w:pStyle w:val="859"/>
            <w:tabs>
              <w:tab w:val="right" w:pos="8641" w:leader="dot"/>
            </w:tabs>
            <w:rPr>
              <w:rFonts w:hint="eastAsia" w:eastAsia="宋体"/>
              <w:color w:val="auto"/>
              <w:sz w:val="32"/>
              <w:szCs w:val="36"/>
              <w:highlight w:val="none"/>
              <w:lang w:val="en-US" w:eastAsia="zh-CN"/>
            </w:rPr>
          </w:pPr>
          <w:r>
            <w:rPr>
              <w:color w:val="auto"/>
              <w:highlight w:val="none"/>
            </w:rPr>
            <w:fldChar w:fldCharType="begin"/>
          </w:r>
          <w:r>
            <w:rPr>
              <w:color w:val="auto"/>
              <w:highlight w:val="none"/>
            </w:rPr>
            <w:instrText xml:space="preserve"> HYPERLINK \l "_Toc28576" </w:instrText>
          </w:r>
          <w:r>
            <w:rPr>
              <w:color w:val="auto"/>
              <w:highlight w:val="none"/>
            </w:rPr>
            <w:fldChar w:fldCharType="separate"/>
          </w:r>
          <w:r>
            <w:rPr>
              <w:rFonts w:hint="eastAsia" w:ascii="宋体" w:hAnsi="宋体" w:cs="宋体"/>
              <w:bCs/>
              <w:color w:val="auto"/>
              <w:sz w:val="32"/>
              <w:szCs w:val="60"/>
              <w:highlight w:val="none"/>
            </w:rPr>
            <w:t xml:space="preserve">第</w:t>
          </w:r>
          <w:r>
            <w:rPr>
              <w:rFonts w:hint="eastAsia" w:ascii="宋体" w:hAnsi="宋体" w:cs="宋体"/>
              <w:bCs/>
              <w:color w:val="auto"/>
              <w:sz w:val="32"/>
              <w:szCs w:val="60"/>
              <w:highlight w:val="none"/>
              <w:lang w:eastAsia="zh-CN"/>
            </w:rPr>
            <w:t xml:space="preserve">四</w:t>
          </w:r>
          <w:r>
            <w:rPr>
              <w:rFonts w:hint="eastAsia" w:ascii="宋体" w:hAnsi="宋体" w:cs="宋体"/>
              <w:bCs/>
              <w:color w:val="auto"/>
              <w:sz w:val="32"/>
              <w:szCs w:val="60"/>
              <w:highlight w:val="none"/>
            </w:rPr>
            <w:t xml:space="preserve">章 评审方法和评审标准</w:t>
          </w:r>
          <w:r>
            <w:rPr>
              <w:color w:val="auto"/>
              <w:sz w:val="32"/>
              <w:szCs w:val="36"/>
              <w:highlight w:val="none"/>
            </w:rPr>
            <w:tab/>
          </w:r>
          <w:r>
            <w:rPr>
              <w:rFonts w:hint="eastAsia"/>
              <w:color w:val="auto"/>
              <w:sz w:val="32"/>
              <w:szCs w:val="36"/>
              <w:highlight w:val="none"/>
              <w:lang w:val="en-US" w:eastAsia="zh-CN"/>
            </w:rPr>
            <w:t xml:space="preserve">4</w:t>
          </w:r>
          <w:r>
            <w:rPr>
              <w:color w:val="auto"/>
              <w:sz w:val="32"/>
              <w:szCs w:val="36"/>
              <w:highlight w:val="none"/>
            </w:rPr>
            <w:fldChar w:fldCharType="end"/>
          </w:r>
          <w:r>
            <w:rPr>
              <w:rFonts w:hint="eastAsia"/>
              <w:color w:val="auto"/>
              <w:sz w:val="32"/>
              <w:szCs w:val="36"/>
              <w:highlight w:val="none"/>
              <w:lang w:val="en-US" w:eastAsia="zh-CN"/>
            </w:rPr>
            <w:t xml:space="preserve">4</w:t>
          </w:r>
          <w:r/>
        </w:p>
        <w:p>
          <w:pPr>
            <w:pStyle w:val="859"/>
            <w:tabs>
              <w:tab w:val="right" w:pos="8641" w:leader="dot"/>
            </w:tabs>
            <w:rPr>
              <w:rFonts w:ascii="宋体" w:hAnsi="宋体" w:cs="宋体"/>
              <w:color w:val="auto"/>
              <w:sz w:val="32"/>
              <w:szCs w:val="40"/>
              <w:highlight w:val="none"/>
              <w:lang w:eastAsia="zh-CN"/>
            </w:rPr>
          </w:pPr>
          <w:r>
            <w:rPr>
              <w:rFonts w:ascii="宋体" w:hAnsi="宋体" w:cs="宋体"/>
              <w:color w:val="auto"/>
              <w:sz w:val="32"/>
              <w:szCs w:val="40"/>
              <w:highlight w:val="none"/>
              <w:lang w:eastAsia="zh-CN"/>
            </w:rPr>
          </w:r>
          <w:r/>
        </w:p>
        <w:p>
          <w:pPr>
            <w:pStyle w:val="859"/>
            <w:tabs>
              <w:tab w:val="right" w:pos="8641" w:leader="dot"/>
            </w:tabs>
            <w:rPr>
              <w:color w:val="auto"/>
              <w:sz w:val="32"/>
              <w:szCs w:val="36"/>
              <w:highlight w:val="none"/>
            </w:rPr>
          </w:pPr>
          <w:r>
            <w:rPr>
              <w:color w:val="auto"/>
              <w:highlight w:val="none"/>
            </w:rPr>
            <w:fldChar w:fldCharType="begin"/>
          </w:r>
          <w:r>
            <w:rPr>
              <w:color w:val="auto"/>
              <w:highlight w:val="none"/>
            </w:rPr>
            <w:instrText xml:space="preserve"> HYPERLINK \l "_Toc17285" </w:instrText>
          </w:r>
          <w:r>
            <w:rPr>
              <w:color w:val="auto"/>
              <w:highlight w:val="none"/>
            </w:rPr>
            <w:fldChar w:fldCharType="separate"/>
          </w:r>
          <w:r>
            <w:rPr>
              <w:rFonts w:hint="eastAsia" w:ascii="宋体" w:hAnsi="宋体"/>
              <w:color w:val="auto"/>
              <w:sz w:val="32"/>
              <w:szCs w:val="60"/>
              <w:highlight w:val="none"/>
            </w:rPr>
            <w:t xml:space="preserve">第</w:t>
          </w:r>
          <w:r>
            <w:rPr>
              <w:rFonts w:hint="eastAsia" w:ascii="宋体" w:hAnsi="宋体"/>
              <w:color w:val="auto"/>
              <w:sz w:val="32"/>
              <w:szCs w:val="60"/>
              <w:highlight w:val="none"/>
              <w:lang w:eastAsia="zh-CN"/>
            </w:rPr>
            <w:t xml:space="preserve">五</w:t>
          </w:r>
          <w:r>
            <w:rPr>
              <w:rFonts w:hint="eastAsia" w:ascii="宋体" w:hAnsi="宋体"/>
              <w:color w:val="auto"/>
              <w:sz w:val="32"/>
              <w:szCs w:val="60"/>
              <w:highlight w:val="none"/>
            </w:rPr>
            <w:t xml:space="preserve">章 </w:t>
          </w:r>
          <w:r>
            <w:rPr>
              <w:rFonts w:hint="eastAsia" w:ascii="宋体" w:hAnsi="宋体"/>
              <w:color w:val="auto"/>
              <w:sz w:val="32"/>
              <w:szCs w:val="60"/>
              <w:highlight w:val="none"/>
              <w:lang w:eastAsia="zh-CN"/>
            </w:rPr>
            <w:t xml:space="preserve">投标</w:t>
          </w:r>
          <w:r>
            <w:rPr>
              <w:rFonts w:hint="eastAsia" w:ascii="宋体" w:hAnsi="宋体"/>
              <w:color w:val="auto"/>
              <w:sz w:val="32"/>
              <w:szCs w:val="60"/>
              <w:highlight w:val="none"/>
            </w:rPr>
            <w:t xml:space="preserve">文件格式</w:t>
          </w:r>
          <w:r>
            <w:rPr>
              <w:color w:val="auto"/>
              <w:sz w:val="32"/>
              <w:szCs w:val="36"/>
              <w:highlight w:val="none"/>
            </w:rPr>
            <w:tab/>
          </w:r>
          <w:r>
            <w:rPr>
              <w:color w:val="auto"/>
              <w:sz w:val="32"/>
              <w:szCs w:val="36"/>
              <w:highlight w:val="none"/>
            </w:rPr>
            <w:fldChar w:fldCharType="begin"/>
          </w:r>
          <w:r>
            <w:rPr>
              <w:color w:val="auto"/>
              <w:sz w:val="32"/>
              <w:szCs w:val="36"/>
              <w:highlight w:val="none"/>
            </w:rPr>
            <w:instrText xml:space="preserve"> PAGEREF _Toc17285 \h </w:instrText>
          </w:r>
          <w:r>
            <w:rPr>
              <w:color w:val="auto"/>
              <w:sz w:val="32"/>
              <w:szCs w:val="36"/>
              <w:highlight w:val="none"/>
            </w:rPr>
            <w:fldChar w:fldCharType="separate"/>
          </w:r>
          <w:r>
            <w:rPr>
              <w:rFonts w:hint="eastAsia"/>
              <w:color w:val="auto"/>
              <w:sz w:val="32"/>
              <w:szCs w:val="36"/>
              <w:highlight w:val="none"/>
              <w:lang w:val="en-US" w:eastAsia="zh-CN"/>
            </w:rPr>
            <w:t xml:space="preserve">50</w:t>
          </w:r>
          <w:r>
            <w:rPr>
              <w:color w:val="auto"/>
              <w:sz w:val="32"/>
              <w:szCs w:val="36"/>
              <w:highlight w:val="none"/>
            </w:rPr>
            <w:fldChar w:fldCharType="end"/>
          </w:r>
          <w:r>
            <w:rPr>
              <w:color w:val="auto"/>
              <w:sz w:val="32"/>
              <w:szCs w:val="36"/>
              <w:highlight w:val="none"/>
            </w:rPr>
            <w:fldChar w:fldCharType="end"/>
          </w:r>
          <w:r/>
        </w:p>
        <w:p>
          <w:pPr>
            <w:pStyle w:val="859"/>
            <w:tabs>
              <w:tab w:val="right" w:pos="8641" w:leader="dot"/>
            </w:tabs>
            <w:rPr>
              <w:color w:val="auto"/>
              <w:sz w:val="32"/>
              <w:szCs w:val="36"/>
              <w:highlight w:val="none"/>
            </w:rPr>
          </w:pPr>
          <w:r>
            <w:rPr>
              <w:color w:val="auto"/>
              <w:sz w:val="32"/>
              <w:szCs w:val="36"/>
              <w:highlight w:val="none"/>
            </w:rPr>
          </w:r>
          <w:r/>
        </w:p>
        <w:p>
          <w:pPr>
            <w:rPr>
              <w:rFonts w:hint="eastAsia" w:ascii="宋体" w:hAnsi="宋体" w:cs="宋体"/>
              <w:color w:val="auto"/>
              <w:sz w:val="18"/>
              <w:szCs w:val="21"/>
              <w:highlight w:val="none"/>
              <w:lang w:eastAsia="zh-CN"/>
            </w:rPr>
          </w:pPr>
          <w:r>
            <w:rPr>
              <w:rFonts w:hint="eastAsia" w:ascii="宋体" w:hAnsi="宋体" w:cs="宋体"/>
              <w:color w:val="auto"/>
              <w:sz w:val="32"/>
              <w:szCs w:val="40"/>
              <w:highlight w:val="none"/>
              <w:lang w:eastAsia="zh-CN"/>
            </w:rPr>
            <w:fldChar w:fldCharType="end"/>
          </w:r>
          <w:r/>
        </w:p>
      </w:sdtContent>
    </w:sdt>
    <w:p>
      <w:pPr>
        <w:pStyle w:val="848"/>
        <w:rPr>
          <w:color w:val="auto"/>
          <w:highlight w:val="none"/>
        </w:rPr>
      </w:pPr>
      <w:r>
        <w:rPr>
          <w:color w:val="auto"/>
          <w:highlight w:val="none"/>
        </w:rPr>
      </w:r>
      <w:r/>
    </w:p>
    <w:p>
      <w:pPr>
        <w:rPr>
          <w:color w:val="auto"/>
          <w:highlight w:val="none"/>
        </w:rPr>
      </w:pPr>
      <w:r>
        <w:rPr>
          <w:color w:val="auto"/>
          <w:highlight w:val="none"/>
        </w:rPr>
      </w:r>
      <w:r/>
    </w:p>
    <w:p>
      <w:pPr>
        <w:pStyle w:val="848"/>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宋体" w:hAnsi="宋体"/>
          <w:b/>
          <w:bCs/>
          <w:color w:val="auto"/>
          <w:sz w:val="36"/>
          <w:szCs w:val="36"/>
          <w:highlight w:val="none"/>
        </w:rPr>
        <w:outlineLvl w:val="0"/>
      </w:pPr>
      <w:r/>
      <w:bookmarkStart w:id="0" w:name="_Toc6510"/>
      <w:r/>
      <w:r/>
    </w:p>
    <w:p>
      <w:pPr>
        <w:jc w:val="center"/>
        <w:spacing w:line="360" w:lineRule="auto"/>
        <w:rPr>
          <w:rFonts w:hint="eastAsia" w:ascii="宋体" w:hAnsi="宋体"/>
          <w:b/>
          <w:bCs/>
          <w:color w:val="auto"/>
          <w:sz w:val="36"/>
          <w:szCs w:val="36"/>
          <w:highlight w:val="none"/>
        </w:rPr>
        <w:outlineLvl w:val="0"/>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b/>
          <w:bCs/>
          <w:color w:val="auto"/>
          <w:sz w:val="36"/>
          <w:szCs w:val="36"/>
          <w:highlight w:val="none"/>
        </w:rPr>
      </w:r>
      <w:r/>
    </w:p>
    <w:p>
      <w:pPr>
        <w:jc w:val="center"/>
        <w:spacing w:line="360" w:lineRule="auto"/>
        <w:rPr>
          <w:rFonts w:ascii="宋体" w:hAnsi="宋体"/>
          <w:color w:val="auto"/>
          <w:sz w:val="36"/>
          <w:szCs w:val="36"/>
          <w:highlight w:val="none"/>
        </w:rPr>
        <w:outlineLvl w:val="0"/>
      </w:pPr>
      <w:r>
        <w:rPr>
          <w:rFonts w:hint="eastAsia" w:ascii="宋体" w:hAnsi="宋体"/>
          <w:b/>
          <w:bCs/>
          <w:color w:val="auto"/>
          <w:sz w:val="36"/>
          <w:szCs w:val="36"/>
          <w:highlight w:val="none"/>
        </w:rPr>
        <w:t xml:space="preserve">第一章 </w:t>
      </w:r>
      <w:r>
        <w:rPr>
          <w:rFonts w:hint="eastAsia" w:ascii="宋体" w:hAnsi="宋体"/>
          <w:b/>
          <w:bCs/>
          <w:color w:val="auto"/>
          <w:sz w:val="36"/>
          <w:szCs w:val="36"/>
          <w:highlight w:val="none"/>
          <w:lang w:eastAsia="zh-CN"/>
        </w:rPr>
        <w:t xml:space="preserve">招标</w:t>
      </w:r>
      <w:r>
        <w:rPr>
          <w:rFonts w:hint="eastAsia" w:ascii="宋体" w:hAnsi="宋体"/>
          <w:b/>
          <w:bCs/>
          <w:color w:val="auto"/>
          <w:sz w:val="36"/>
          <w:szCs w:val="36"/>
          <w:highlight w:val="none"/>
        </w:rPr>
        <w:t xml:space="preserve">公告</w:t>
      </w:r>
      <w:bookmarkEnd w:id="0"/>
      <w:r/>
      <w:r/>
    </w:p>
    <w:tbl>
      <w:tblPr>
        <w:tblStyle w:val="851"/>
        <w:tblW w:w="9641" w:type="dxa"/>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1"/>
      </w:tblGrid>
      <w:tr>
        <w:trPr/>
        <w:tc>
          <w:tcPr>
            <w:tcW w:w="9641" w:type="dxa"/>
            <w:textDirection w:val="lrTb"/>
            <w:noWrap/>
          </w:tcPr>
          <w:p>
            <w:pPr>
              <w:ind w:firstLine="480"/>
              <w:jc w:val="both"/>
              <w:spacing w:line="460" w:lineRule="exact"/>
              <w:widowControl w:val="off"/>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bookmarkStart w:id="1" w:name="_Toc35393629"/>
            <w:r/>
            <w:bookmarkStart w:id="2" w:name="_Toc28359089"/>
            <w:r/>
            <w:bookmarkStart w:id="3" w:name="_Toc35393798"/>
            <w:r/>
            <w:bookmarkStart w:id="4" w:name="_Toc28359012"/>
            <w:r>
              <w:rPr>
                <w:rFonts w:hint="eastAsia" w:ascii="宋体" w:hAnsi="宋体"/>
                <w:color w:val="auto"/>
                <w:sz w:val="24"/>
                <w:szCs w:val="24"/>
                <w:highlight w:val="none"/>
              </w:rPr>
              <w:t xml:space="preserve">项目概况</w:t>
            </w:r>
            <w:r/>
          </w:p>
          <w:p>
            <w:pPr>
              <w:ind w:firstLine="480"/>
              <w:jc w:val="both"/>
              <w:spacing w:line="460" w:lineRule="exact"/>
              <w:widowControl w:val="off"/>
              <w:rPr>
                <w:color w:val="auto"/>
                <w:sz w:val="24"/>
                <w:szCs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盐城市公安局“平安盐城—感知网工程”跟踪审计服务采购项目</w:t>
            </w:r>
            <w:r>
              <w:rPr>
                <w:rFonts w:hint="eastAsia" w:ascii="宋体" w:hAnsi="宋体" w:cs="宋体"/>
                <w:color w:val="auto"/>
                <w:sz w:val="24"/>
                <w:szCs w:val="24"/>
                <w:highlight w:val="none"/>
                <w:lang w:val="zh-TW"/>
              </w:rPr>
              <w:t xml:space="preserve">的潜在投标人应在“苏采云”系统内免费下载（投标人必须在苏采云系统中获取采购文件，方能参与政府采购项目）获取招标文件，</w:t>
            </w:r>
            <w:r>
              <w:rPr>
                <w:rFonts w:hint="eastAsia" w:ascii="宋体" w:hAnsi="宋体" w:cs="宋体"/>
                <w:color w:val="auto"/>
                <w:sz w:val="24"/>
                <w:szCs w:val="24"/>
                <w:highlight w:val="none"/>
              </w:rPr>
              <w:t xml:space="preserve">并于</w:t>
            </w:r>
            <w:r>
              <w:rPr>
                <w:rFonts w:hint="eastAsia" w:ascii="宋体" w:hAnsi="宋体" w:cs="宋体"/>
                <w:color w:val="auto"/>
                <w:sz w:val="24"/>
                <w:szCs w:val="24"/>
                <w:highlight w:val="none"/>
                <w:u w:val="single"/>
              </w:rPr>
              <w:t xml:space="preserve">2025年</w:t>
            </w:r>
            <w:r>
              <w:rPr>
                <w:rFonts w:hint="eastAsia" w:ascii="宋体" w:hAnsi="宋体" w:cs="宋体"/>
                <w:color w:val="auto"/>
                <w:sz w:val="24"/>
                <w:szCs w:val="24"/>
                <w:highlight w:val="none"/>
                <w:u w:val="single"/>
                <w:lang w:eastAsia="zh-CN"/>
              </w:rPr>
              <w:t xml:space="preserve">1</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26</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09</w:t>
            </w:r>
            <w:r>
              <w:rPr>
                <w:rFonts w:hint="eastAsia" w:ascii="宋体" w:hAnsi="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00</w:t>
            </w:r>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（北京时间）前递交投标文件。</w:t>
            </w:r>
            <w:r/>
          </w:p>
        </w:tc>
      </w:tr>
    </w:tbl>
    <w:p>
      <w:pPr>
        <w:ind w:firstLine="482"/>
        <w:spacing w:line="52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1"/>
      <w:r/>
      <w:bookmarkEnd w:id="2"/>
      <w:r/>
      <w:bookmarkEnd w:id="3"/>
      <w:r/>
      <w:bookmarkEnd w:id="4"/>
      <w:r/>
      <w:r/>
    </w:p>
    <w:p>
      <w:pPr>
        <w:ind w:firstLine="482"/>
        <w:spacing w:line="520" w:lineRule="exact"/>
        <w:widowControl w:val="off"/>
        <w:rPr>
          <w:rFonts w:hint="eastAsia" w:ascii="宋体" w:hAnsi="宋体" w:cs="宋体"/>
          <w:color w:val="auto"/>
          <w:sz w:val="24"/>
          <w:szCs w:val="24"/>
          <w:highlight w:val="none"/>
          <w:lang w:eastAsia="zh-CN"/>
        </w:rPr>
      </w:pPr>
      <w:r/>
      <w:bookmarkStart w:id="5" w:name="_Toc28359090"/>
      <w:r/>
      <w:bookmarkStart w:id="6" w:name="_Toc35393630"/>
      <w:r/>
      <w:bookmarkStart w:id="7" w:name="_Toc28359013"/>
      <w:r/>
      <w:bookmarkStart w:id="8" w:name="_Toc35393799"/>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JSZC-320900-JSKS-G2025-000</w:t>
      </w:r>
      <w:r>
        <w:rPr>
          <w:rFonts w:hint="eastAsia" w:ascii="宋体" w:hAnsi="宋体" w:cs="宋体"/>
          <w:color w:val="auto"/>
          <w:sz w:val="24"/>
          <w:szCs w:val="24"/>
          <w:highlight w:val="none"/>
          <w:lang w:val="en-US" w:eastAsia="zh-CN"/>
        </w:rPr>
        <w:t xml:space="preserve">8</w:t>
      </w:r>
      <w:r/>
    </w:p>
    <w:p>
      <w:pPr>
        <w:ind w:firstLine="482"/>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2.项目名称：盐城市公安局“平安盐城—感知网工程”跟踪审计服务采购项目</w:t>
      </w:r>
      <w:r/>
    </w:p>
    <w:p>
      <w:pPr>
        <w:ind w:firstLine="482"/>
        <w:spacing w:line="520" w:lineRule="exact"/>
        <w:widowControl w:val="off"/>
        <w:rPr>
          <w:rFonts w:ascii="宋体" w:hAnsi="宋体" w:cs="宋体"/>
          <w:color w:val="auto"/>
          <w:sz w:val="24"/>
          <w:szCs w:val="24"/>
          <w:highlight w:val="none"/>
          <w:lang w:eastAsia="zh-CN"/>
        </w:rPr>
      </w:pPr>
      <w:r>
        <w:rPr>
          <w:rFonts w:hint="eastAsia" w:ascii="宋体" w:hAnsi="宋体" w:cs="宋体"/>
          <w:color w:val="auto"/>
          <w:sz w:val="24"/>
          <w:szCs w:val="24"/>
          <w:highlight w:val="none"/>
        </w:rPr>
        <w:t xml:space="preserve">3.采购方式：</w:t>
      </w:r>
      <w:r>
        <w:rPr>
          <w:rFonts w:hint="eastAsia" w:ascii="宋体" w:hAnsi="宋体" w:cs="宋体"/>
          <w:color w:val="auto"/>
          <w:sz w:val="24"/>
          <w:szCs w:val="24"/>
          <w:highlight w:val="none"/>
          <w:lang w:eastAsia="zh-CN"/>
        </w:rPr>
        <w:t xml:space="preserve">公开招标</w:t>
      </w:r>
      <w:r/>
    </w:p>
    <w:p>
      <w:pPr>
        <w:ind w:firstLine="482"/>
        <w:spacing w:line="520" w:lineRule="exact"/>
        <w:widowControl w:val="off"/>
        <w:rPr>
          <w:rFonts w:ascii="宋体" w:hAnsi="宋体" w:cs="宋体"/>
          <w:color w:val="auto"/>
          <w:sz w:val="24"/>
          <w:szCs w:val="24"/>
          <w:highlight w:val="none"/>
          <w:lang w:eastAsia="zh-CN"/>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eastAsia="zh-CN"/>
        </w:rPr>
        <w:t xml:space="preserve">55.</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（财政性资金）</w:t>
      </w:r>
      <w:r/>
    </w:p>
    <w:p>
      <w:pPr>
        <w:ind w:firstLine="482"/>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eastAsia="zh-CN"/>
        </w:rPr>
        <w:t xml:space="preserve">55.</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0</w:t>
      </w:r>
      <w:r>
        <w:rPr>
          <w:rFonts w:hint="eastAsia" w:ascii="宋体" w:hAnsi="宋体" w:cs="宋体"/>
          <w:color w:val="auto"/>
          <w:sz w:val="24"/>
          <w:szCs w:val="24"/>
          <w:highlight w:val="none"/>
        </w:rPr>
        <w:t xml:space="preserve">万元</w:t>
      </w:r>
      <w:r/>
    </w:p>
    <w:p>
      <w:pPr>
        <w:ind w:firstLine="482"/>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6.采购需求（采购数量）：</w:t>
      </w:r>
      <w:r>
        <w:rPr>
          <w:rFonts w:hint="eastAsia" w:ascii="宋体" w:hAnsi="宋体" w:cs="宋体"/>
          <w:color w:val="auto"/>
          <w:sz w:val="24"/>
          <w:szCs w:val="24"/>
          <w:highlight w:val="none"/>
          <w:lang w:eastAsia="zh-CN"/>
        </w:rPr>
        <w:t xml:space="preserve">详见招标文件第三章采购需求</w:t>
      </w:r>
      <w:r>
        <w:rPr>
          <w:rFonts w:hint="eastAsia" w:ascii="宋体" w:hAnsi="宋体" w:cs="宋体"/>
          <w:color w:val="auto"/>
          <w:sz w:val="24"/>
          <w:szCs w:val="24"/>
          <w:highlight w:val="none"/>
        </w:rPr>
        <w:t xml:space="preserve">。</w:t>
      </w:r>
      <w:r/>
    </w:p>
    <w:p>
      <w:pPr>
        <w:ind w:firstLine="482"/>
        <w:spacing w:line="520" w:lineRule="exact"/>
        <w:widowControl w:val="off"/>
        <w:rPr>
          <w:rFonts w:ascii="宋体" w:hAnsi="宋体" w:cs="宋体"/>
          <w:color w:val="auto"/>
          <w:sz w:val="24"/>
          <w:szCs w:val="24"/>
          <w:highlight w:val="none"/>
          <w:lang w:eastAsia="zh-CN"/>
        </w:rPr>
      </w:pPr>
      <w:r>
        <w:rPr>
          <w:rFonts w:hint="eastAsia" w:ascii="宋体" w:hAnsi="宋体" w:cs="宋体"/>
          <w:color w:val="auto"/>
          <w:sz w:val="24"/>
          <w:szCs w:val="24"/>
          <w:highlight w:val="none"/>
        </w:rPr>
        <w:t xml:space="preserve">7.服务期限：服务工期暂定为1年，实际服务工期以</w:t>
      </w:r>
      <w:r>
        <w:rPr>
          <w:rFonts w:hint="eastAsia" w:ascii="宋体" w:hAnsi="宋体" w:cs="宋体"/>
          <w:color w:val="auto"/>
          <w:sz w:val="24"/>
          <w:szCs w:val="24"/>
          <w:highlight w:val="none"/>
          <w:lang w:eastAsia="zh-CN"/>
        </w:rPr>
        <w:t xml:space="preserve">盐城市公安局“平安盐城—感知网工程”项目</w:t>
      </w:r>
      <w:r>
        <w:rPr>
          <w:rFonts w:hint="eastAsia" w:ascii="宋体" w:hAnsi="宋体" w:cs="宋体"/>
          <w:color w:val="auto"/>
          <w:sz w:val="24"/>
          <w:szCs w:val="24"/>
          <w:highlight w:val="none"/>
        </w:rPr>
        <w:t xml:space="preserve">完成最终审计时间为准，甲方对服务工期留有最终解释权。</w:t>
      </w:r>
      <w:r/>
    </w:p>
    <w:p>
      <w:pPr>
        <w:pStyle w:val="860"/>
        <w:ind w:firstLine="480"/>
        <w:jc w:val="both"/>
        <w:spacing w:afterAutospacing="0" w:line="520" w:lineRule="exact"/>
        <w:rPr>
          <w:rFonts w:ascii="宋体" w:hAnsi="宋体" w:cs="宋体"/>
          <w:color w:val="auto"/>
          <w:szCs w:val="24"/>
          <w:highlight w:val="none"/>
          <w:lang w:eastAsia="zh-CN"/>
        </w:rPr>
      </w:pPr>
      <w:r>
        <w:rPr>
          <w:rFonts w:hint="eastAsia" w:ascii="宋体" w:hAnsi="宋体" w:cs="宋体"/>
          <w:color w:val="auto"/>
          <w:highlight w:val="none"/>
          <w:shd w:val="clear" w:color="auto" w:fill="ffffff"/>
        </w:rPr>
        <w:t xml:space="preserve">8.本项目不接受联合体</w:t>
      </w:r>
      <w:r>
        <w:rPr>
          <w:rFonts w:hint="eastAsia" w:ascii="宋体" w:hAnsi="宋体" w:cs="宋体"/>
          <w:color w:val="auto"/>
          <w:highlight w:val="none"/>
        </w:rPr>
        <w:t xml:space="preserve">参与投标。</w:t>
      </w:r>
      <w:r/>
    </w:p>
    <w:p>
      <w:pPr>
        <w:ind w:firstLine="482"/>
        <w:spacing w:line="52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5"/>
      <w:r/>
      <w:bookmarkEnd w:id="6"/>
      <w:r/>
      <w:bookmarkEnd w:id="7"/>
      <w:r/>
      <w:bookmarkEnd w:id="8"/>
      <w:r/>
      <w:r/>
    </w:p>
    <w:p>
      <w:pPr>
        <w:ind w:firstLine="24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ind w:firstLine="482"/>
        <w:spacing w:line="520" w:lineRule="exact"/>
        <w:widowControl w:val="off"/>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法人或者其他组织的营业执照等证明文件，自然人的身份证明；</w:t>
      </w:r>
      <w:r/>
    </w:p>
    <w:p>
      <w:pPr>
        <w:ind w:firstLine="482"/>
        <w:spacing w:line="520" w:lineRule="exact"/>
        <w:widowControl w:val="off"/>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上一年度的财务状况报表（成立不满一年不需提供）；</w:t>
      </w:r>
      <w:r/>
    </w:p>
    <w:p>
      <w:pPr>
        <w:ind w:firstLine="48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4.具备履行合同所必需的设备和专业技术能力的书面声明；</w:t>
      </w:r>
      <w:r/>
    </w:p>
    <w:p>
      <w:pPr>
        <w:ind w:firstLine="482"/>
        <w:spacing w:line="520" w:lineRule="exact"/>
        <w:widowControl w:val="off"/>
        <w:rPr>
          <w:rFonts w:hint="eastAsia"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参加政府采购活动前3年内在经营活动中没有重大违法记录的书面声明；</w:t>
      </w:r>
      <w:r/>
    </w:p>
    <w:p>
      <w:pPr>
        <w:ind w:firstLine="482"/>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法律、行政法规规定的其他条件。</w:t>
      </w:r>
      <w:r/>
    </w:p>
    <w:p>
      <w:pPr>
        <w:ind w:firstLine="482"/>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8</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单位负责人为同一人或存在直接控股、管理关系的不同供应商，不得参加同一合同项下的政府采购活动。  </w:t>
      </w:r>
      <w:r/>
    </w:p>
    <w:p>
      <w:pPr>
        <w:ind w:firstLine="24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（二）</w:t>
      </w:r>
      <w:r>
        <w:rPr>
          <w:rFonts w:hint="eastAsia" w:ascii="宋体" w:hAnsi="宋体" w:cs="宋体"/>
          <w:color w:val="auto"/>
          <w:sz w:val="24"/>
          <w:szCs w:val="24"/>
          <w:highlight w:val="none"/>
        </w:rPr>
        <w:t xml:space="preserve">落实政府采购政策需满足的资格要求：本项目专门面向中小微企业采购。采购标的所属行业为</w:t>
      </w:r>
      <w:r>
        <w:rPr>
          <w:rFonts w:hint="eastAsia" w:ascii="宋体" w:hAnsi="宋体" w:cs="宋体"/>
          <w:color w:val="auto"/>
          <w:sz w:val="24"/>
          <w:szCs w:val="24"/>
          <w:highlight w:val="none"/>
          <w:lang w:eastAsia="zh-CN"/>
        </w:rPr>
        <w:t xml:space="preserve">其他未列明行业</w:t>
      </w:r>
      <w:r>
        <w:rPr>
          <w:rFonts w:hint="eastAsia" w:ascii="宋体" w:hAnsi="宋体" w:cs="宋体"/>
          <w:color w:val="auto"/>
          <w:sz w:val="24"/>
          <w:szCs w:val="24"/>
          <w:highlight w:val="none"/>
        </w:rPr>
        <w:t xml:space="preserve">，投标人需按照采购文件的要求提供相应的《中小微企业声明函》。企业标准请参照《关于印发中小企业划型标准规定的通知》（工信部联企业〔2011〕300号）文件规定自行填写。</w:t>
      </w:r>
      <w:r/>
    </w:p>
    <w:p>
      <w:pPr>
        <w:ind w:firstLine="240"/>
        <w:spacing w:line="460" w:lineRule="exact"/>
        <w:widowControl w:val="off"/>
        <w:rPr>
          <w:rFonts w:ascii="宋体" w:hAnsi="宋体" w:cs="宋体"/>
          <w:b/>
          <w:bCs/>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三</w:t>
      </w:r>
      <w:r>
        <w:rPr>
          <w:rFonts w:hint="eastAsia" w:ascii="宋体" w:hAnsi="宋体" w:cs="宋体"/>
          <w:color w:val="auto"/>
          <w:sz w:val="24"/>
          <w:szCs w:val="24"/>
          <w:highlight w:val="none"/>
        </w:rPr>
        <w:t xml:space="preserve">）本项目的特定资格要求：</w:t>
      </w:r>
      <w:r>
        <w:rPr>
          <w:rFonts w:hint="eastAsia" w:ascii="宋体" w:hAnsi="宋体" w:cs="宋体"/>
          <w:color w:val="auto"/>
          <w:sz w:val="24"/>
          <w:szCs w:val="24"/>
          <w:highlight w:val="none"/>
          <w:lang w:eastAsia="zh-CN"/>
        </w:rPr>
        <w:t xml:space="preserve">无。</w:t>
      </w:r>
      <w:r/>
    </w:p>
    <w:p>
      <w:pPr>
        <w:ind w:firstLine="482"/>
        <w:spacing w:line="52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三</w:t>
      </w:r>
      <w:r>
        <w:rPr>
          <w:rFonts w:hint="eastAsia" w:ascii="宋体" w:hAnsi="宋体" w:cs="宋体"/>
          <w:b/>
          <w:bCs/>
          <w:color w:val="auto"/>
          <w:sz w:val="24"/>
          <w:szCs w:val="24"/>
          <w:highlight w:val="none"/>
        </w:rPr>
        <w:t xml:space="preserve">、获取采购文件</w:t>
      </w:r>
      <w:r/>
    </w:p>
    <w:p>
      <w:pPr>
        <w:ind w:firstLine="480"/>
        <w:spacing w:line="520" w:lineRule="exact"/>
        <w:widowControl w:val="off"/>
        <w:rPr>
          <w:rFonts w:ascii="宋体" w:hAnsi="宋体" w:cs="宋体"/>
          <w:color w:val="auto"/>
          <w:sz w:val="24"/>
          <w:szCs w:val="24"/>
          <w:highlight w:val="none"/>
        </w:rPr>
      </w:pPr>
      <w:r/>
      <w:bookmarkStart w:id="9" w:name="_Toc28359015"/>
      <w:r/>
      <w:bookmarkStart w:id="10" w:name="_Toc35393801"/>
      <w:r/>
      <w:bookmarkStart w:id="11" w:name="_Toc35393632"/>
      <w:r/>
      <w:bookmarkStart w:id="12" w:name="_Toc28359092"/>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时间：自招标文件公告发布之日起5个工作日</w:t>
      </w:r>
      <w:r/>
    </w:p>
    <w:p>
      <w:pPr>
        <w:ind w:firstLine="48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地点：“苏采云”系统内免费下载（投标人必须在苏采云系统中获取采购文件，方能参与政府采购项目）</w:t>
      </w:r>
      <w:r/>
    </w:p>
    <w:p>
      <w:pPr>
        <w:pStyle w:val="861"/>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rPr>
        <w:t xml:space="preserve">方式：本项目采用网上注册登记方式。</w:t>
      </w:r>
      <w:bookmarkEnd w:id="9"/>
      <w:r/>
      <w:bookmarkEnd w:id="10"/>
      <w:r/>
      <w:bookmarkEnd w:id="11"/>
      <w:r/>
      <w:bookmarkEnd w:id="12"/>
      <w:r/>
      <w:r/>
    </w:p>
    <w:p>
      <w:pPr>
        <w:ind w:firstLine="482"/>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售价：0</w:t>
      </w:r>
      <w:r>
        <w:rPr>
          <w:rFonts w:ascii="宋体" w:hAnsi="宋体" w:cs="宋体"/>
          <w:color w:val="auto"/>
          <w:sz w:val="24"/>
          <w:szCs w:val="24"/>
          <w:highlight w:val="none"/>
        </w:rPr>
        <w:t xml:space="preserve">.00</w:t>
      </w:r>
      <w:r>
        <w:rPr>
          <w:rFonts w:hint="eastAsia" w:ascii="宋体" w:hAnsi="宋体" w:cs="宋体"/>
          <w:color w:val="auto"/>
          <w:sz w:val="24"/>
          <w:szCs w:val="24"/>
          <w:highlight w:val="none"/>
        </w:rPr>
        <w:t xml:space="preserve">元</w:t>
      </w:r>
      <w:r/>
    </w:p>
    <w:p>
      <w:pPr>
        <w:ind w:firstLine="482"/>
        <w:spacing w:line="520" w:lineRule="exact"/>
        <w:widowControl w:val="off"/>
        <w:rPr>
          <w:color w:val="auto"/>
          <w:highlight w:val="none"/>
        </w:rPr>
        <w:pBdr>
          <w:top w:val="none" w:color="auto" w:sz="0" w:space="0"/>
          <w:left w:val="none" w:color="auto" w:sz="0" w:space="0"/>
          <w:bottom w:val="none" w:color="auto" w:sz="0" w:space="0"/>
          <w:right w:val="none" w:color="auto" w:sz="0" w:space="0"/>
        </w:pBdr>
      </w:pPr>
      <w:r>
        <w:rPr>
          <w:rFonts w:ascii="宋体" w:hAnsi="宋体" w:cs="宋体"/>
          <w:b/>
          <w:color w:val="auto"/>
          <w:sz w:val="24"/>
          <w:highlight w:val="none"/>
        </w:rPr>
        <w:t xml:space="preserve">四、响应文件提交</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截止时间：</w:t>
      </w:r>
      <w:r>
        <w:rPr>
          <w:rFonts w:hint="eastAsia" w:ascii="宋体" w:hAnsi="宋体" w:cs="仿宋"/>
          <w:color w:val="auto"/>
          <w:sz w:val="24"/>
          <w:szCs w:val="24"/>
          <w:highlight w:val="none"/>
        </w:rPr>
        <w:t xml:space="preserve">2025年</w:t>
      </w:r>
      <w:r>
        <w:rPr>
          <w:rFonts w:hint="eastAsia" w:ascii="宋体" w:hAnsi="宋体" w:cs="仿宋"/>
          <w:color w:val="auto"/>
          <w:sz w:val="24"/>
          <w:szCs w:val="24"/>
          <w:highlight w:val="none"/>
          <w:lang w:eastAsia="zh-CN"/>
        </w:rPr>
        <w:t xml:space="preserve">1</w:t>
      </w:r>
      <w:r>
        <w:rPr>
          <w:rFonts w:hint="eastAsia" w:ascii="宋体" w:hAnsi="宋体" w:cs="仿宋"/>
          <w:color w:val="auto"/>
          <w:sz w:val="24"/>
          <w:szCs w:val="24"/>
          <w:highlight w:val="none"/>
          <w:lang w:val="en-US" w:eastAsia="zh-CN"/>
        </w:rPr>
        <w:t xml:space="preserve">1</w:t>
      </w:r>
      <w:r>
        <w:rPr>
          <w:rFonts w:hint="eastAsia" w:ascii="宋体" w:hAnsi="宋体" w:cs="仿宋"/>
          <w:color w:val="auto"/>
          <w:sz w:val="24"/>
          <w:szCs w:val="24"/>
          <w:highlight w:val="none"/>
        </w:rPr>
        <w:t xml:space="preserve">月</w:t>
      </w:r>
      <w:r>
        <w:rPr>
          <w:rFonts w:hint="eastAsia" w:ascii="宋体" w:hAnsi="宋体" w:cs="仿宋"/>
          <w:color w:val="auto"/>
          <w:sz w:val="24"/>
          <w:szCs w:val="24"/>
          <w:highlight w:val="none"/>
          <w:lang w:val="en-US" w:eastAsia="zh-CN"/>
        </w:rPr>
        <w:t xml:space="preserve">26</w:t>
      </w:r>
      <w:r>
        <w:rPr>
          <w:rFonts w:hint="eastAsia" w:ascii="宋体" w:hAnsi="宋体" w:cs="仿宋"/>
          <w:color w:val="auto"/>
          <w:sz w:val="24"/>
          <w:szCs w:val="24"/>
          <w:highlight w:val="none"/>
        </w:rPr>
        <w:t xml:space="preserve">日</w:t>
      </w:r>
      <w:r>
        <w:rPr>
          <w:rFonts w:hint="eastAsia" w:ascii="宋体" w:hAnsi="宋体" w:cs="仿宋"/>
          <w:color w:val="auto"/>
          <w:sz w:val="24"/>
          <w:szCs w:val="24"/>
          <w:highlight w:val="none"/>
          <w:lang w:val="en-US" w:eastAsia="zh-CN"/>
        </w:rPr>
        <w:t xml:space="preserve">09</w:t>
      </w:r>
      <w:r>
        <w:rPr>
          <w:rFonts w:hint="eastAsia" w:ascii="宋体" w:hAnsi="宋体" w:cs="仿宋"/>
          <w:color w:val="auto"/>
          <w:sz w:val="24"/>
          <w:szCs w:val="24"/>
          <w:highlight w:val="none"/>
        </w:rPr>
        <w:t xml:space="preserve">点</w:t>
      </w:r>
      <w:r>
        <w:rPr>
          <w:rFonts w:hint="eastAsia" w:ascii="宋体" w:hAnsi="宋体" w:cs="仿宋"/>
          <w:color w:val="auto"/>
          <w:sz w:val="24"/>
          <w:szCs w:val="24"/>
          <w:highlight w:val="none"/>
          <w:lang w:val="en-US" w:eastAsia="zh-CN"/>
        </w:rPr>
        <w:t xml:space="preserve">00</w:t>
      </w:r>
      <w:r>
        <w:rPr>
          <w:rFonts w:hint="eastAsia" w:ascii="宋体" w:hAnsi="宋体" w:cs="仿宋"/>
          <w:color w:val="auto"/>
          <w:sz w:val="24"/>
          <w:szCs w:val="24"/>
          <w:highlight w:val="none"/>
        </w:rPr>
        <w:t xml:space="preserve">分</w:t>
      </w:r>
      <w:r>
        <w:rPr>
          <w:rFonts w:hint="eastAsia" w:ascii="宋体" w:hAnsi="宋体"/>
          <w:color w:val="auto"/>
          <w:sz w:val="24"/>
          <w:highlight w:val="none"/>
        </w:rPr>
        <w:t xml:space="preserve">（北京时间）</w:t>
      </w:r>
      <w:r/>
    </w:p>
    <w:p>
      <w:pPr>
        <w:ind w:firstLine="480"/>
        <w:spacing w:line="520" w:lineRule="exact"/>
        <w:widowControl w:val="off"/>
        <w:rPr>
          <w:color w:val="auto"/>
          <w:highlight w:val="none"/>
        </w:rPr>
        <w:pBdr>
          <w:top w:val="none" w:color="auto" w:sz="0" w:space="0"/>
          <w:left w:val="none" w:color="auto" w:sz="0" w:space="0"/>
          <w:bottom w:val="none" w:color="auto" w:sz="0" w:space="0"/>
          <w:right w:val="none" w:color="auto" w:sz="0" w:space="0"/>
        </w:pBdr>
      </w:pPr>
      <w:r>
        <w:rPr>
          <w:rFonts w:hint="eastAsia" w:ascii="宋体" w:hAnsi="宋体"/>
          <w:color w:val="auto"/>
          <w:sz w:val="24"/>
          <w:highlight w:val="none"/>
        </w:rPr>
        <w:t xml:space="preserve">地点：“苏采云”系统中的“开标大厅”</w:t>
      </w:r>
      <w:r/>
    </w:p>
    <w:p>
      <w:pPr>
        <w:ind w:firstLine="482"/>
        <w:spacing w:line="520" w:lineRule="exact"/>
        <w:rPr>
          <w:rFonts w:ascii="宋体" w:hAnsi="宋体"/>
          <w:b/>
          <w:color w:val="auto"/>
          <w:sz w:val="24"/>
          <w:szCs w:val="24"/>
          <w:highlight w:val="none"/>
        </w:rPr>
      </w:pPr>
      <w:r/>
      <w:bookmarkStart w:id="13" w:name="_Toc28359094"/>
      <w:r/>
      <w:bookmarkStart w:id="14" w:name="_Toc35393803"/>
      <w:r/>
      <w:bookmarkStart w:id="15" w:name="_Toc28359017"/>
      <w:r/>
      <w:bookmarkStart w:id="16" w:name="_Toc35393634"/>
      <w:r>
        <w:rPr>
          <w:rFonts w:hint="eastAsia" w:ascii="宋体" w:hAnsi="宋体"/>
          <w:b/>
          <w:color w:val="auto"/>
          <w:sz w:val="24"/>
          <w:szCs w:val="24"/>
          <w:highlight w:val="none"/>
        </w:rPr>
        <w:t xml:space="preserve">五．开启</w:t>
      </w:r>
      <w:r/>
    </w:p>
    <w:p>
      <w:pPr>
        <w:ind w:firstLine="482"/>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仿宋"/>
          <w:color w:val="auto"/>
          <w:sz w:val="24"/>
          <w:szCs w:val="24"/>
          <w:highlight w:val="none"/>
        </w:rPr>
        <w:t xml:space="preserve">2025年</w:t>
      </w:r>
      <w:r>
        <w:rPr>
          <w:rFonts w:hint="eastAsia" w:ascii="宋体" w:hAnsi="宋体" w:cs="仿宋"/>
          <w:color w:val="auto"/>
          <w:sz w:val="24"/>
          <w:szCs w:val="24"/>
          <w:highlight w:val="none"/>
          <w:lang w:eastAsia="zh-CN"/>
        </w:rPr>
        <w:t xml:space="preserve">1</w:t>
      </w:r>
      <w:r>
        <w:rPr>
          <w:rFonts w:hint="eastAsia" w:ascii="宋体" w:hAnsi="宋体" w:cs="仿宋"/>
          <w:color w:val="auto"/>
          <w:sz w:val="24"/>
          <w:szCs w:val="24"/>
          <w:highlight w:val="none"/>
          <w:lang w:val="en-US" w:eastAsia="zh-CN"/>
        </w:rPr>
        <w:t xml:space="preserve">1</w:t>
      </w:r>
      <w:r>
        <w:rPr>
          <w:rFonts w:hint="eastAsia" w:ascii="宋体" w:hAnsi="宋体" w:cs="仿宋"/>
          <w:color w:val="auto"/>
          <w:sz w:val="24"/>
          <w:szCs w:val="24"/>
          <w:highlight w:val="none"/>
        </w:rPr>
        <w:t xml:space="preserve">月</w:t>
      </w:r>
      <w:r>
        <w:rPr>
          <w:rFonts w:hint="eastAsia" w:ascii="宋体" w:hAnsi="宋体" w:cs="仿宋"/>
          <w:color w:val="auto"/>
          <w:sz w:val="24"/>
          <w:szCs w:val="24"/>
          <w:highlight w:val="none"/>
          <w:lang w:val="en-US" w:eastAsia="zh-CN"/>
        </w:rPr>
        <w:t xml:space="preserve">26</w:t>
      </w:r>
      <w:r>
        <w:rPr>
          <w:rFonts w:hint="eastAsia" w:ascii="宋体" w:hAnsi="宋体" w:cs="仿宋"/>
          <w:color w:val="auto"/>
          <w:sz w:val="24"/>
          <w:szCs w:val="24"/>
          <w:highlight w:val="none"/>
        </w:rPr>
        <w:t xml:space="preserve">日</w:t>
      </w:r>
      <w:r>
        <w:rPr>
          <w:rFonts w:hint="eastAsia" w:ascii="宋体" w:hAnsi="宋体" w:cs="仿宋"/>
          <w:color w:val="auto"/>
          <w:sz w:val="24"/>
          <w:szCs w:val="24"/>
          <w:highlight w:val="none"/>
          <w:lang w:val="en-US" w:eastAsia="zh-CN"/>
        </w:rPr>
        <w:t xml:space="preserve">09</w:t>
      </w:r>
      <w:r>
        <w:rPr>
          <w:rFonts w:hint="eastAsia" w:ascii="宋体" w:hAnsi="宋体" w:cs="仿宋"/>
          <w:color w:val="auto"/>
          <w:sz w:val="24"/>
          <w:szCs w:val="24"/>
          <w:highlight w:val="none"/>
        </w:rPr>
        <w:t xml:space="preserve">点</w:t>
      </w:r>
      <w:r>
        <w:rPr>
          <w:rFonts w:hint="eastAsia" w:ascii="宋体" w:hAnsi="宋体" w:cs="仿宋"/>
          <w:color w:val="auto"/>
          <w:sz w:val="24"/>
          <w:szCs w:val="24"/>
          <w:highlight w:val="none"/>
          <w:lang w:val="en-US" w:eastAsia="zh-CN"/>
        </w:rPr>
        <w:t xml:space="preserve">00</w:t>
      </w:r>
      <w:r>
        <w:rPr>
          <w:rFonts w:hint="eastAsia" w:ascii="宋体" w:hAnsi="宋体" w:cs="仿宋"/>
          <w:color w:val="auto"/>
          <w:sz w:val="24"/>
          <w:szCs w:val="24"/>
          <w:highlight w:val="none"/>
        </w:rPr>
        <w:t xml:space="preserve">分</w:t>
      </w:r>
      <w:r>
        <w:rPr>
          <w:rFonts w:hint="eastAsia" w:ascii="宋体" w:hAnsi="宋体" w:cs="宋体"/>
          <w:color w:val="auto"/>
          <w:sz w:val="24"/>
          <w:szCs w:val="24"/>
          <w:highlight w:val="none"/>
        </w:rPr>
        <w:t xml:space="preserve">（北京时间）</w:t>
      </w:r>
      <w:r/>
    </w:p>
    <w:p>
      <w:pPr>
        <w:ind w:firstLine="482"/>
        <w:spacing w:line="520" w:lineRule="exact"/>
        <w:widowControl w:val="off"/>
        <w:rPr>
          <w:color w:val="auto"/>
          <w:sz w:val="44"/>
          <w:szCs w:val="44"/>
          <w:highlight w:val="none"/>
          <w:lang w:eastAsia="zh-CN"/>
        </w:rPr>
      </w:pP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lang w:eastAsia="zh-CN"/>
        </w:rPr>
        <w:t xml:space="preserve">盐城市盐南高新区新都街道阳光世纪城C幢五层开标室</w:t>
      </w:r>
      <w:r/>
    </w:p>
    <w:p>
      <w:pPr>
        <w:ind w:firstLine="482"/>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六、公告期限</w:t>
      </w:r>
      <w:bookmarkEnd w:id="13"/>
      <w:r/>
      <w:bookmarkEnd w:id="14"/>
      <w:r/>
      <w:bookmarkEnd w:id="15"/>
      <w:r/>
      <w:bookmarkEnd w:id="16"/>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自本公告发布之日起</w:t>
      </w: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个工作日。</w:t>
      </w:r>
      <w:r/>
    </w:p>
    <w:p>
      <w:pPr>
        <w:ind w:firstLine="482"/>
        <w:spacing w:line="520" w:lineRule="exact"/>
        <w:rPr>
          <w:rFonts w:ascii="宋体" w:hAnsi="宋体"/>
          <w:b/>
          <w:color w:val="auto"/>
          <w:sz w:val="24"/>
          <w:szCs w:val="24"/>
          <w:highlight w:val="none"/>
        </w:rPr>
      </w:pPr>
      <w:r/>
      <w:bookmarkStart w:id="17" w:name="_Toc35393635"/>
      <w:r/>
      <w:bookmarkStart w:id="18" w:name="_Toc35393804"/>
      <w:r>
        <w:rPr>
          <w:rFonts w:hint="eastAsia" w:ascii="宋体" w:hAnsi="宋体"/>
          <w:b/>
          <w:color w:val="auto"/>
          <w:sz w:val="24"/>
          <w:szCs w:val="24"/>
          <w:highlight w:val="none"/>
        </w:rPr>
        <w:t xml:space="preserve">七、其他补充事宜</w:t>
      </w:r>
      <w:bookmarkEnd w:id="17"/>
      <w:r/>
      <w:bookmarkEnd w:id="18"/>
      <w:r/>
      <w:r/>
    </w:p>
    <w:p>
      <w:pPr>
        <w:pStyle w:val="860"/>
        <w:ind w:firstLine="560"/>
        <w:jc w:val="both"/>
        <w:spacing w:afterAutospacing="0" w:line="520" w:lineRule="exact"/>
        <w:shd w:val="clear" w:color="auto" w:fill="ffffff"/>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0"/>
        <w:ind w:firstLine="560"/>
        <w:jc w:val="both"/>
        <w:spacing w:afterAutospacing="0" w:line="520" w:lineRule="exact"/>
        <w:shd w:val="clear" w:color="auto" w:fill="ffffff"/>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 潜在供应商访问电子招标响应交易平台的网络地址和方法：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2.2 潜在投标人访问“苏采云”系统方法：江苏省政府采购网首页-“苏采云”链接。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 采购文件（后缀名为“.kedt”）、供应商操作手册及政府采购客户端 工具可通过“苏采云”系统相应链接进行下载。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2.4 采购代理机构将数据电文形式的采购文件加载至“苏采云”系统，供潜在供应商下载或者查阅。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2.5 请潜在投标单位提前安装相应的控件（详见《“苏采云”系统供应商操作手册》）并使用谷歌浏览器登录“苏采云”系统参与不见面开评标。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如潜在投标人未按上述要求操作，将自行承担所产生的风险。</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3.有关本次招标的事项若存在变动或修改，敬请及时关注在“中国政府采购网”“江苏政府采购网”“盐城市政府采购网”发布的更正公告。</w:t>
      </w:r>
      <w:r/>
    </w:p>
    <w:p>
      <w:pPr>
        <w:pStyle w:val="860"/>
        <w:ind w:firstLine="560"/>
        <w:jc w:val="both"/>
        <w:spacing w:afterAutospacing="0" w:line="520" w:lineRule="exact"/>
        <w:shd w:val="clear" w:color="auto" w:fill="ffffff"/>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4.本次招标不收取投标保证金，不收取质量保证金。</w:t>
      </w:r>
      <w:r/>
    </w:p>
    <w:p>
      <w:pPr>
        <w:ind w:firstLine="480"/>
        <w:spacing w:line="52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八、凡对本次采购提出询问，请按以下方式联系。</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盐城市公安局</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地    址：</w:t>
      </w:r>
      <w:r>
        <w:rPr>
          <w:rFonts w:hint="eastAsia" w:ascii="宋体" w:hAnsi="宋体" w:cs="宋体"/>
          <w:color w:val="auto"/>
          <w:sz w:val="24"/>
          <w:highlight w:val="none"/>
          <w:lang w:val="zh-TW" w:eastAsia="zh-CN"/>
        </w:rPr>
        <w:t xml:space="preserve">盐城市平安路</w:t>
      </w: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lang w:val="zh-TW" w:eastAsia="zh-CN"/>
        </w:rPr>
        <w:t xml:space="preserve">号（邮编</w:t>
      </w:r>
      <w:r>
        <w:rPr>
          <w:rFonts w:hint="eastAsia" w:ascii="宋体" w:hAnsi="宋体" w:cs="宋体"/>
          <w:color w:val="auto"/>
          <w:sz w:val="24"/>
          <w:highlight w:val="none"/>
          <w:lang w:eastAsia="zh-CN"/>
        </w:rPr>
        <w:t xml:space="preserve">224000</w:t>
      </w:r>
      <w:r>
        <w:rPr>
          <w:rFonts w:hint="eastAsia" w:ascii="宋体" w:hAnsi="宋体" w:cs="宋体"/>
          <w:color w:val="auto"/>
          <w:sz w:val="24"/>
          <w:highlight w:val="none"/>
          <w:lang w:val="zh-TW" w:eastAsia="zh-CN"/>
        </w:rPr>
        <w:t xml:space="preserve">）</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联 系 人：江</w:t>
      </w:r>
      <w:r>
        <w:rPr>
          <w:rFonts w:hint="eastAsia" w:ascii="宋体" w:hAnsi="宋体" w:cs="宋体"/>
          <w:color w:val="auto"/>
          <w:sz w:val="24"/>
          <w:highlight w:val="none"/>
          <w:lang w:val="zh-TW" w:eastAsia="zh-CN"/>
        </w:rPr>
        <w:t xml:space="preserve">警官</w:t>
      </w:r>
      <w:r>
        <w:rPr>
          <w:rFonts w:hint="eastAsia" w:ascii="宋体" w:hAnsi="宋体" w:cs="宋体"/>
          <w:color w:val="auto"/>
          <w:sz w:val="24"/>
          <w:highlight w:val="none"/>
          <w:lang w:eastAsia="zh-CN"/>
        </w:rPr>
        <w:t xml:space="preserve">            </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联系电话：0515-83220095 </w:t>
      </w:r>
      <w:r/>
    </w:p>
    <w:p>
      <w:pPr>
        <w:ind w:firstLine="480"/>
        <w:spacing w:line="520" w:lineRule="exact"/>
        <w:rPr>
          <w:rFonts w:hint="eastAsia" w:ascii="宋体" w:hAnsi="宋体" w:cs="宋体"/>
          <w:color w:val="auto"/>
          <w:sz w:val="24"/>
          <w:highlight w:val="none"/>
        </w:rPr>
      </w:pPr>
      <w:r/>
      <w:bookmarkStart w:id="19" w:name="_Toc28359097"/>
      <w:r/>
      <w:bookmarkStart w:id="20" w:name="_Toc35393638"/>
      <w:r/>
      <w:bookmarkStart w:id="21" w:name="_Toc28359020"/>
      <w:r/>
      <w:bookmarkStart w:id="22" w:name="_Toc35393807"/>
      <w:r>
        <w:rPr>
          <w:rFonts w:hint="eastAsia" w:ascii="宋体" w:hAnsi="宋体" w:cs="宋体"/>
          <w:color w:val="auto"/>
          <w:sz w:val="24"/>
          <w:highlight w:val="none"/>
        </w:rPr>
        <w:t xml:space="preserve">2.采购代理机构信息</w:t>
      </w:r>
      <w:bookmarkEnd w:id="19"/>
      <w:r/>
      <w:bookmarkEnd w:id="20"/>
      <w:r/>
      <w:bookmarkEnd w:id="21"/>
      <w:r/>
      <w:bookmarkEnd w:id="2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江苏凯胜工程造价咨询有限公司</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lang w:eastAsia="zh-CN"/>
        </w:rPr>
        <w:t xml:space="preserve">盐城市盐南高新区新都街道阳光世纪城C幢五层</w:t>
      </w:r>
      <w:r>
        <w:rPr>
          <w:rFonts w:hint="eastAsia" w:ascii="宋体" w:hAnsi="宋体" w:cs="宋体"/>
          <w:color w:val="auto"/>
          <w:sz w:val="24"/>
          <w:highlight w:val="none"/>
        </w:rPr>
        <w:t xml:space="preserve">　</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联 系 人：王工</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联系电话：18751453563</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3.项目联系方式</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项目联系人：江</w:t>
      </w:r>
      <w:r>
        <w:rPr>
          <w:rFonts w:hint="eastAsia" w:ascii="宋体" w:hAnsi="宋体" w:cs="宋体"/>
          <w:color w:val="auto"/>
          <w:sz w:val="24"/>
          <w:highlight w:val="none"/>
          <w:lang w:val="zh-TW" w:eastAsia="zh-CN"/>
        </w:rPr>
        <w:t xml:space="preserve">警官</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电      话：0515-83220095</w:t>
      </w:r>
      <w:r/>
    </w:p>
    <w:p>
      <w:pPr>
        <w:pStyle w:val="848"/>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848"/>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848"/>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both"/>
        <w:spacing w:line="398" w:lineRule="exact"/>
        <w:rPr>
          <w:rFonts w:hint="eastAsia" w:ascii="宋体" w:hAnsi="宋体" w:cs="宋体"/>
          <w:b/>
          <w:color w:val="auto"/>
          <w:sz w:val="36"/>
          <w:szCs w:val="36"/>
          <w:highlight w:val="none"/>
          <w:lang w:eastAsia="zh-CN"/>
        </w:rPr>
        <w:outlineLvl w:val="0"/>
      </w:pPr>
      <w:r/>
      <w:bookmarkStart w:id="23" w:name="_Toc32738"/>
      <w:r/>
      <w:r/>
    </w:p>
    <w:p>
      <w:pPr>
        <w:jc w:val="both"/>
        <w:spacing w:line="398" w:lineRule="exact"/>
        <w:rPr>
          <w:rFonts w:hint="eastAsia" w:ascii="宋体" w:hAnsi="宋体" w:cs="宋体"/>
          <w:b/>
          <w:color w:val="auto"/>
          <w:sz w:val="36"/>
          <w:szCs w:val="36"/>
          <w:highlight w:val="none"/>
          <w:lang w:eastAsia="zh-CN"/>
        </w:rPr>
        <w:outlineLvl w:val="0"/>
      </w:pPr>
      <w:r>
        <w:rPr>
          <w:rFonts w:hint="eastAsia" w:ascii="宋体" w:hAnsi="宋体" w:cs="宋体"/>
          <w:b/>
          <w:color w:val="auto"/>
          <w:sz w:val="36"/>
          <w:szCs w:val="36"/>
          <w:highlight w:val="none"/>
          <w:lang w:eastAsia="zh-CN"/>
        </w:rPr>
      </w:r>
      <w:r/>
    </w:p>
    <w:p>
      <w:pPr>
        <w:jc w:val="center"/>
        <w:spacing w:line="398" w:lineRule="exact"/>
        <w:rPr>
          <w:rFonts w:ascii="宋体" w:hAnsi="宋体" w:cs="宋体"/>
          <w:b/>
          <w:color w:val="auto"/>
          <w:sz w:val="36"/>
          <w:szCs w:val="36"/>
          <w:highlight w:val="none"/>
        </w:rPr>
        <w:outlineLvl w:val="0"/>
      </w:pPr>
      <w:r>
        <w:rPr>
          <w:rFonts w:hint="eastAsia" w:ascii="宋体" w:hAnsi="宋体" w:cs="宋体"/>
          <w:b/>
          <w:color w:val="auto"/>
          <w:sz w:val="36"/>
          <w:szCs w:val="36"/>
          <w:highlight w:val="none"/>
          <w:lang w:eastAsia="zh-CN"/>
        </w:rPr>
        <w:t xml:space="preserve">第二章 </w:t>
      </w:r>
      <w:r>
        <w:rPr>
          <w:rFonts w:hint="eastAsia" w:ascii="宋体" w:hAnsi="宋体" w:cs="宋体"/>
          <w:b/>
          <w:color w:val="auto"/>
          <w:sz w:val="36"/>
          <w:szCs w:val="36"/>
          <w:highlight w:val="none"/>
        </w:rPr>
        <w:t xml:space="preserve"> 投标人须知</w:t>
      </w:r>
      <w:bookmarkEnd w:id="23"/>
      <w:r/>
      <w:r/>
    </w:p>
    <w:p>
      <w:pPr>
        <w:jc w:val="both"/>
        <w:spacing w:line="398" w:lineRule="exact"/>
        <w:rPr>
          <w:rFonts w:ascii="宋体" w:hAnsi="宋体" w:cs="宋体"/>
          <w:b/>
          <w:color w:val="auto"/>
          <w:sz w:val="28"/>
          <w:szCs w:val="28"/>
          <w:highlight w:val="none"/>
        </w:rPr>
      </w:pPr>
      <w:r>
        <w:rPr>
          <w:rFonts w:ascii="宋体" w:hAnsi="宋体" w:cs="宋体"/>
          <w:b/>
          <w:color w:val="auto"/>
          <w:sz w:val="28"/>
          <w:szCs w:val="28"/>
          <w:highlight w:val="none"/>
        </w:rPr>
      </w:r>
      <w:r/>
    </w:p>
    <w:tbl>
      <w:tblPr>
        <w:tblStyle w:val="85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05"/>
        <w:gridCol w:w="7735"/>
      </w:tblGrid>
      <w:tr>
        <w:trPr>
          <w:jc w:val="center"/>
          <w:trHeight w:val="745"/>
        </w:trPr>
        <w:tc>
          <w:tcPr>
            <w:gridSpan w:val="2"/>
            <w:tcW w:w="9440" w:type="dxa"/>
            <w:vAlign w:val="center"/>
            <w:textDirection w:val="lrTb"/>
            <w:noWrap/>
          </w:tcPr>
          <w:p>
            <w:pPr>
              <w:jc w:val="center"/>
              <w:spacing w:line="460" w:lineRule="exact"/>
              <w:widowControl w:val="off"/>
              <w:rPr>
                <w:rFonts w:ascii="宋体" w:hAnsi="宋体" w:cs="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b/>
                <w:bCs/>
                <w:color w:val="auto"/>
                <w:sz w:val="24"/>
                <w:szCs w:val="24"/>
                <w:highlight w:val="none"/>
                <w:lang w:eastAsia="zh-CN"/>
              </w:rPr>
              <w:t xml:space="preserve">投标人须知资料表</w:t>
            </w:r>
            <w:r/>
          </w:p>
        </w:tc>
      </w:tr>
      <w:tr>
        <w:trPr>
          <w:jc w:val="center"/>
          <w:trHeight w:val="682"/>
        </w:trPr>
        <w:tc>
          <w:tcPr>
            <w:tcW w:w="1705" w:type="dxa"/>
            <w:vAlign w:val="center"/>
            <w:textDirection w:val="lrTb"/>
            <w:noWrap/>
          </w:tcPr>
          <w:p>
            <w:pPr>
              <w:ind w:firstLine="540"/>
              <w:jc w:val="both"/>
              <w:spacing w:line="460" w:lineRule="exact"/>
              <w:widowControl w:val="off"/>
              <w:rPr>
                <w:rFonts w:ascii="宋体" w:hAnsi="宋体" w:cs="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eastAsia="zh-CN"/>
              </w:rPr>
              <w:t xml:space="preserve">名称</w:t>
            </w:r>
            <w:r/>
          </w:p>
        </w:tc>
        <w:tc>
          <w:tcPr>
            <w:tcW w:w="7735" w:type="dxa"/>
            <w:vAlign w:val="center"/>
            <w:textDirection w:val="lrTb"/>
            <w:noWrap/>
          </w:tcPr>
          <w:p>
            <w:pPr>
              <w:jc w:val="center"/>
              <w:spacing w:line="460" w:lineRule="exact"/>
              <w:widowControl w:val="off"/>
              <w:rPr>
                <w:rFonts w:ascii="宋体" w:hAnsi="宋体" w:cs="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b/>
                <w:bCs/>
                <w:color w:val="auto"/>
                <w:sz w:val="24"/>
                <w:szCs w:val="24"/>
                <w:highlight w:val="none"/>
                <w:lang w:eastAsia="zh-CN"/>
              </w:rPr>
              <w:t xml:space="preserve">内      容</w:t>
            </w:r>
            <w:r/>
          </w:p>
        </w:tc>
      </w:tr>
      <w:tr>
        <w:trPr>
          <w:jc w:val="center"/>
          <w:trHeight w:val="1603"/>
        </w:trPr>
        <w:tc>
          <w:tcPr>
            <w:tcW w:w="1705" w:type="dxa"/>
            <w:vAlign w:val="center"/>
            <w:textDirection w:val="lrTb"/>
            <w:noWrap/>
          </w:tcPr>
          <w:p>
            <w:pPr>
              <w:jc w:val="both"/>
              <w:spacing w:line="460" w:lineRule="exact"/>
              <w:widowControl w:val="off"/>
              <w:rPr>
                <w:rFonts w:ascii="宋体" w:hAnsi="宋体" w:cs="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eastAsia="zh-CN"/>
              </w:rPr>
              <w:t xml:space="preserve">适用法律</w:t>
            </w:r>
            <w:r/>
          </w:p>
        </w:tc>
        <w:tc>
          <w:tcPr>
            <w:tcW w:w="7735" w:type="dxa"/>
            <w:vAlign w:val="center"/>
            <w:textDirection w:val="lrTb"/>
            <w:noWrap/>
          </w:tcPr>
          <w:p>
            <w:pPr>
              <w:ind w:firstLine="480"/>
              <w:spacing w:line="46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本项目为政府采购项目，受《中华人民共和国政府采购法》、《中华人民共和国政府采购法实施条例》及本项目本级和上级财政部门政府采购有关规定的约束，其权利受到上述法律法规的保护。</w:t>
            </w:r>
            <w:r/>
          </w:p>
        </w:tc>
      </w:tr>
      <w:tr>
        <w:trPr>
          <w:jc w:val="center"/>
          <w:trHeight w:val="1715"/>
        </w:trPr>
        <w:tc>
          <w:tcPr>
            <w:tcW w:w="1705" w:type="dxa"/>
            <w:vAlign w:val="center"/>
            <w:textDirection w:val="lrTb"/>
            <w:noWrap/>
          </w:tcPr>
          <w:p>
            <w:pPr>
              <w:jc w:val="both"/>
              <w:spacing w:line="460" w:lineRule="exact"/>
              <w:widowControl w:val="off"/>
              <w:rPr>
                <w:rFonts w:ascii="宋体" w:hAnsi="宋体" w:cs="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eastAsia="zh-CN"/>
              </w:rPr>
              <w:t xml:space="preserve">投标文件份数</w:t>
            </w:r>
            <w:r/>
          </w:p>
        </w:tc>
        <w:tc>
          <w:tcPr>
            <w:tcW w:w="7735" w:type="dxa"/>
            <w:vAlign w:val="center"/>
            <w:textDirection w:val="lrTb"/>
            <w:noWrap/>
          </w:tcPr>
          <w:p>
            <w:pPr>
              <w:ind w:firstLine="480"/>
              <w:spacing w:line="46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电子投标文件一份(通过系统提交)；纸质投标文件正本一份，副本四份（评审结束后由中标候选人邮寄至招标代理公司，未中标单位不需要提供）。</w:t>
            </w:r>
            <w:r/>
          </w:p>
        </w:tc>
      </w:tr>
      <w:tr>
        <w:trPr>
          <w:jc w:val="center"/>
          <w:trHeight w:val="4810"/>
        </w:trPr>
        <w:tc>
          <w:tcPr>
            <w:tcW w:w="1705" w:type="dxa"/>
            <w:vAlign w:val="center"/>
            <w:textDirection w:val="lrTb"/>
            <w:noWrap/>
          </w:tcPr>
          <w:p>
            <w:pPr>
              <w:jc w:val="both"/>
              <w:spacing w:line="460" w:lineRule="exact"/>
              <w:widowControl w:val="off"/>
              <w:rPr>
                <w:rFonts w:ascii="宋体" w:hAnsi="宋体" w:cs="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eastAsia="zh-CN"/>
              </w:rPr>
              <w:t xml:space="preserve">履约保证金</w:t>
            </w:r>
            <w:r/>
          </w:p>
        </w:tc>
        <w:tc>
          <w:tcPr>
            <w:tcW w:w="7735" w:type="dxa"/>
            <w:vAlign w:val="center"/>
            <w:textDirection w:val="lrTb"/>
            <w:noWrap/>
          </w:tcPr>
          <w:p>
            <w:pPr>
              <w:ind w:firstLine="480"/>
              <w:spacing w:line="46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1.履约保证金金额：合同总价的5%（去尾法，到百元）；</w:t>
            </w:r>
            <w:r/>
          </w:p>
          <w:p>
            <w:pPr>
              <w:ind w:firstLine="480"/>
              <w:spacing w:line="46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2.履约保证金形式：电款、转账等非现金方式；鼓励供应商以履约保函(保险)形式提交履约保证金。</w:t>
            </w:r>
            <w:r/>
          </w:p>
          <w:p>
            <w:pPr>
              <w:ind w:firstLine="480"/>
              <w:spacing w:line="46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3.提交履约保证金的时间：签订合同前（建议领取中标通知书时提交）；</w:t>
            </w:r>
            <w:r/>
          </w:p>
          <w:p>
            <w:pPr>
              <w:ind w:firstLine="480"/>
              <w:spacing w:line="46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4.对第三方信用服务机构依据标准规范评定为AA级及以上的政府采购供应商（需在签订采购合同前提供信用管理部门备案的第三方信用报告，且信用报告通过“信用盐城网”可查实）可以免收履约保证金。</w:t>
            </w:r>
            <w:r/>
          </w:p>
        </w:tc>
      </w:tr>
      <w:tr>
        <w:trPr>
          <w:jc w:val="center"/>
          <w:trHeight w:val="3013"/>
        </w:trPr>
        <w:tc>
          <w:tcPr>
            <w:tcW w:w="1705" w:type="dxa"/>
            <w:vAlign w:val="center"/>
            <w:textDirection w:val="lrTb"/>
            <w:noWrap/>
          </w:tcPr>
          <w:p>
            <w:pPr>
              <w:jc w:val="both"/>
              <w:spacing w:line="460" w:lineRule="exact"/>
              <w:widowControl w:val="off"/>
              <w:rPr>
                <w:rFonts w:ascii="宋体" w:hAnsi="宋体" w:cs="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eastAsia="zh-CN"/>
              </w:rPr>
              <w:t xml:space="preserve">代理服务费</w:t>
            </w:r>
            <w:r/>
          </w:p>
        </w:tc>
        <w:tc>
          <w:tcPr>
            <w:tcW w:w="7735" w:type="dxa"/>
            <w:vAlign w:val="center"/>
            <w:textDirection w:val="lrTb"/>
            <w:noWrap/>
          </w:tcPr>
          <w:p>
            <w:pPr>
              <w:ind w:firstLine="480"/>
              <w:spacing w:line="46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1.代理服务费（中标服务费）：本项目的代理服务费由中标人承担；</w:t>
            </w:r>
            <w:r/>
          </w:p>
          <w:p>
            <w:pPr>
              <w:ind w:firstLine="480"/>
              <w:spacing w:line="46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2.代理服务费收费标准：招标代理费标准参照苏政采协[2024]20号文的40%计取。</w:t>
            </w:r>
            <w:r/>
          </w:p>
        </w:tc>
      </w:tr>
    </w:tbl>
    <w:p>
      <w:pPr>
        <w:rPr>
          <w:rFonts w:hint="eastAsia"/>
          <w:color w:val="auto"/>
          <w:highlight w:val="none"/>
        </w:rPr>
      </w:pPr>
      <w:r>
        <w:rPr>
          <w:rFonts w:hint="eastAsia"/>
          <w:color w:val="auto"/>
          <w:highlight w:val="none"/>
        </w:rPr>
      </w:r>
      <w:r/>
    </w:p>
    <w:p>
      <w:pPr>
        <w:ind w:firstLine="354"/>
        <w:spacing w:line="520" w:lineRule="exact"/>
        <w:tabs>
          <w:tab w:val="left" w:pos="900" w:leader="none"/>
        </w:tabs>
        <w:rPr>
          <w:rFonts w:ascii="宋体" w:hAnsi="宋体"/>
          <w:color w:val="auto"/>
          <w:sz w:val="24"/>
          <w:highlight w:val="none"/>
        </w:rPr>
      </w:pPr>
      <w:r>
        <w:rPr>
          <w:rFonts w:hint="eastAsia" w:ascii="宋体" w:hAnsi="宋体"/>
          <w:b/>
          <w:color w:val="auto"/>
          <w:sz w:val="24"/>
          <w:highlight w:val="none"/>
        </w:rPr>
        <w:t xml:space="preserve">一、总则</w:t>
      </w:r>
      <w:r/>
    </w:p>
    <w:p>
      <w:pPr>
        <w:ind w:firstLine="480"/>
        <w:spacing w:line="520" w:lineRule="exact"/>
        <w:rPr>
          <w:rFonts w:ascii="宋体" w:hAnsi="宋体"/>
          <w:color w:val="auto"/>
          <w:sz w:val="24"/>
          <w:highlight w:val="none"/>
        </w:rPr>
      </w:pPr>
      <w:r/>
      <w:bookmarkStart w:id="24" w:name="_Hlt26670345"/>
      <w:r/>
      <w:bookmarkEnd w:id="24"/>
      <w:r/>
      <w:bookmarkStart w:id="25" w:name="_Hlt26670348"/>
      <w:r/>
      <w:bookmarkEnd w:id="25"/>
      <w:r/>
      <w:bookmarkStart w:id="26" w:name="_Hlt26954828"/>
      <w:r/>
      <w:bookmarkEnd w:id="26"/>
      <w:r/>
      <w:bookmarkStart w:id="27" w:name="_Hlt26954830"/>
      <w:r/>
      <w:bookmarkEnd w:id="27"/>
      <w:r/>
      <w:bookmarkStart w:id="28" w:name="_Hlt26670354"/>
      <w:r/>
      <w:bookmarkEnd w:id="28"/>
      <w:r/>
      <w:bookmarkStart w:id="29" w:name="_Hlt26954832"/>
      <w:r/>
      <w:bookmarkEnd w:id="29"/>
      <w:r/>
      <w:bookmarkStart w:id="30" w:name="_Hlt26668969"/>
      <w:r/>
      <w:bookmarkEnd w:id="30"/>
      <w:r/>
      <w:bookmarkStart w:id="31" w:name="_Toc513029213"/>
      <w:r/>
      <w:bookmarkStart w:id="32" w:name="_Toc61149553"/>
      <w:r/>
      <w:bookmarkStart w:id="33" w:name="_Toc14577351"/>
      <w:r/>
      <w:bookmarkStart w:id="34" w:name="_Toc462564072"/>
      <w:r>
        <w:rPr>
          <w:rFonts w:hint="eastAsia" w:ascii="宋体" w:hAnsi="宋体"/>
          <w:color w:val="auto"/>
          <w:sz w:val="24"/>
          <w:highlight w:val="none"/>
        </w:rPr>
        <w:t xml:space="preserve">1.采购方式</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1.1 本次政府采购活动采取</w:t>
      </w:r>
      <w:r>
        <w:rPr>
          <w:rFonts w:hint="eastAsia" w:ascii="宋体" w:hAnsi="宋体"/>
          <w:color w:val="auto"/>
          <w:sz w:val="24"/>
          <w:highlight w:val="none"/>
          <w:lang w:eastAsia="zh-CN"/>
        </w:rPr>
        <w:t xml:space="preserve">公开招标</w:t>
      </w:r>
      <w:r>
        <w:rPr>
          <w:rFonts w:hint="eastAsia" w:ascii="宋体" w:hAnsi="宋体"/>
          <w:color w:val="auto"/>
          <w:sz w:val="24"/>
          <w:highlight w:val="none"/>
        </w:rPr>
        <w:t xml:space="preserve">方式</w:t>
      </w:r>
      <w:r>
        <w:rPr>
          <w:rFonts w:hint="eastAsia" w:ascii="宋体" w:hAnsi="宋体"/>
          <w:color w:val="auto"/>
          <w:sz w:val="24"/>
          <w:highlight w:val="none"/>
          <w:lang w:eastAsia="zh-CN"/>
        </w:rPr>
        <w:t xml:space="preserve">，本招标文件仅适用于招标公告中所述项目</w:t>
      </w:r>
      <w:r>
        <w:rPr>
          <w:rFonts w:hint="eastAsia" w:ascii="宋体" w:hAnsi="宋体"/>
          <w:color w:val="auto"/>
          <w:sz w:val="24"/>
          <w:highlight w:val="none"/>
        </w:rPr>
        <w:t xml:space="preserve">。</w:t>
      </w:r>
      <w:r/>
    </w:p>
    <w:p>
      <w:pPr>
        <w:ind w:firstLine="480"/>
        <w:spacing w:line="520" w:lineRule="exact"/>
        <w:rPr>
          <w:rFonts w:ascii="宋体" w:hAnsi="宋体"/>
          <w:color w:val="auto"/>
          <w:sz w:val="24"/>
          <w:highlight w:val="none"/>
          <w:lang w:eastAsia="zh-CN"/>
        </w:rPr>
      </w:pPr>
      <w:r/>
      <w:bookmarkStart w:id="35" w:name="_Toc513029205"/>
      <w:r/>
      <w:bookmarkStart w:id="36" w:name="_Toc20823277"/>
      <w:r/>
      <w:bookmarkStart w:id="37" w:name="_Toc16938521"/>
      <w:r>
        <w:rPr>
          <w:rFonts w:hint="eastAsia" w:ascii="宋体" w:hAnsi="宋体"/>
          <w:color w:val="auto"/>
          <w:sz w:val="24"/>
          <w:highlight w:val="none"/>
        </w:rPr>
        <w:t xml:space="preserve">2.合格的</w:t>
      </w:r>
      <w:bookmarkEnd w:id="35"/>
      <w:r/>
      <w:bookmarkEnd w:id="36"/>
      <w:r/>
      <w:bookmarkEnd w:id="37"/>
      <w:r>
        <w:rPr>
          <w:rFonts w:hint="eastAsia" w:ascii="宋体" w:hAnsi="宋体"/>
          <w:color w:val="auto"/>
          <w:sz w:val="24"/>
          <w:highlight w:val="none"/>
          <w:lang w:eastAsia="zh-CN"/>
        </w:rPr>
        <w:t xml:space="preserve">投标人</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2.2 </w:t>
      </w:r>
      <w:bookmarkStart w:id="38" w:name="_Toc20823278"/>
      <w:r/>
      <w:bookmarkStart w:id="39" w:name="_Toc16938522"/>
      <w:r/>
      <w:bookmarkStart w:id="40" w:name="_Toc513029206"/>
      <w:r>
        <w:rPr>
          <w:rFonts w:hint="eastAsia" w:ascii="宋体" w:hAnsi="宋体"/>
          <w:color w:val="auto"/>
          <w:sz w:val="24"/>
          <w:highlight w:val="none"/>
        </w:rPr>
        <w:t xml:space="preserve">满足本文件实质性要求和条件的规定。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3.适用法律</w:t>
      </w:r>
      <w:bookmarkEnd w:id="38"/>
      <w:r/>
      <w:bookmarkEnd w:id="39"/>
      <w:r/>
      <w:bookmarkEnd w:id="40"/>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3.1 本次</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及由此产生的合同受中华人民共和国有关的法律法规制约和保护。</w:t>
      </w:r>
      <w:r/>
    </w:p>
    <w:p>
      <w:pPr>
        <w:pStyle w:val="860"/>
        <w:ind w:firstLine="480"/>
        <w:jc w:val="both"/>
        <w:keepLines/>
        <w:keepNext/>
        <w:spacing w:afterAutospacing="0" w:line="520" w:lineRule="exact"/>
        <w:rPr>
          <w:rFonts w:ascii="宋体" w:hAnsi="宋体" w:cs="宋体"/>
          <w:color w:val="auto"/>
          <w:highlight w:val="none"/>
        </w:rPr>
      </w:pPr>
      <w:r/>
      <w:bookmarkStart w:id="41" w:name="_Toc20823279"/>
      <w:r/>
      <w:bookmarkStart w:id="42" w:name="_Toc462564067"/>
      <w:r/>
      <w:bookmarkStart w:id="43" w:name="_Toc16938523"/>
      <w:r/>
      <w:bookmarkStart w:id="44" w:name="_Toc513029207"/>
      <w:r>
        <w:rPr>
          <w:rFonts w:hint="eastAsia" w:ascii="宋体" w:hAnsi="宋体" w:cs="宋体"/>
          <w:color w:val="auto"/>
          <w:highlight w:val="none"/>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投标费用</w:t>
      </w:r>
      <w:bookmarkEnd w:id="41"/>
      <w:r/>
      <w:bookmarkEnd w:id="42"/>
      <w:r/>
      <w:bookmarkEnd w:id="43"/>
      <w:r/>
      <w:bookmarkEnd w:id="44"/>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投标人应自行承担所有与参加投标有关的费用，无论投标过程中的做法和结果如何，采购人和代理机构在任何情况下均无义务和责任承担这些费用。</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b/>
          <w:bCs/>
          <w:color w:val="auto"/>
          <w:highlight w:val="none"/>
        </w:rPr>
        <w:t xml:space="preserve">4.2本项目的招标代理费由中标人承担，</w:t>
      </w:r>
      <w:r>
        <w:rPr>
          <w:rFonts w:hint="eastAsia" w:ascii="宋体" w:hAnsi="宋体" w:cs="宋体"/>
          <w:b/>
          <w:bCs/>
          <w:color w:val="auto"/>
          <w:highlight w:val="none"/>
          <w:lang w:eastAsia="zh-CN"/>
        </w:rPr>
        <w:t xml:space="preserve">招标代理费标准参照苏政采协[2024]20号文的40%计取</w:t>
      </w:r>
      <w:r>
        <w:rPr>
          <w:rFonts w:hint="eastAsia" w:ascii="宋体" w:hAnsi="宋体" w:cs="宋体"/>
          <w:b/>
          <w:bCs/>
          <w:color w:val="auto"/>
          <w:highlight w:val="none"/>
        </w:rPr>
        <w:t xml:space="preserve">。投标供应商投标时应将此费用自行考虑在投标报价中，不单列，中标后由中标单位直接支付给招标代理单位。</w:t>
      </w:r>
      <w:r/>
    </w:p>
    <w:p>
      <w:pPr>
        <w:ind w:firstLine="480"/>
        <w:spacing w:line="520" w:lineRule="exact"/>
        <w:rPr>
          <w:rFonts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文件的约束力</w:t>
      </w:r>
      <w:r/>
    </w:p>
    <w:p>
      <w:pPr>
        <w:ind w:firstLine="480"/>
        <w:spacing w:line="520" w:lineRule="exact"/>
        <w:rPr>
          <w:rFonts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.1供应商一旦参加本项目采购活动，即被认为接受了本</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文件的规定和约束。</w:t>
      </w:r>
      <w:r/>
    </w:p>
    <w:p>
      <w:pPr>
        <w:ind w:firstLine="482"/>
        <w:spacing w:line="520" w:lineRule="exact"/>
        <w:rPr>
          <w:rFonts w:ascii="宋体" w:hAnsi="宋体"/>
          <w:color w:val="auto"/>
          <w:sz w:val="24"/>
          <w:highlight w:val="none"/>
        </w:rPr>
      </w:pPr>
      <w:r>
        <w:rPr>
          <w:rFonts w:hint="eastAsia" w:ascii="宋体" w:hAnsi="宋体"/>
          <w:b/>
          <w:color w:val="auto"/>
          <w:sz w:val="24"/>
          <w:highlight w:val="none"/>
        </w:rPr>
        <w:t xml:space="preserve"> 二、</w:t>
      </w:r>
      <w:r>
        <w:rPr>
          <w:rFonts w:hint="eastAsia" w:ascii="宋体" w:hAnsi="宋体"/>
          <w:b/>
          <w:color w:val="auto"/>
          <w:sz w:val="24"/>
          <w:highlight w:val="none"/>
          <w:lang w:eastAsia="zh-CN"/>
        </w:rPr>
        <w:t xml:space="preserve">招标</w:t>
      </w:r>
      <w:r>
        <w:rPr>
          <w:rFonts w:hint="eastAsia" w:ascii="宋体" w:hAnsi="宋体"/>
          <w:b/>
          <w:color w:val="auto"/>
          <w:sz w:val="24"/>
          <w:highlight w:val="none"/>
        </w:rPr>
        <w:t xml:space="preserve">文件</w:t>
      </w:r>
      <w:bookmarkEnd w:id="31"/>
      <w:r/>
      <w:bookmarkEnd w:id="32"/>
      <w:r/>
      <w:bookmarkEnd w:id="33"/>
      <w:r/>
      <w:bookmarkEnd w:id="34"/>
      <w:r/>
      <w:bookmarkStart w:id="45" w:name="_Toc14577361"/>
      <w:r/>
      <w:bookmarkEnd w:id="45"/>
      <w:r/>
      <w:bookmarkStart w:id="46" w:name="_Toc513029223"/>
      <w:r/>
      <w:bookmarkEnd w:id="46"/>
      <w:r/>
      <w:bookmarkStart w:id="47" w:name="_Toc61149561"/>
      <w:r/>
      <w:bookmarkEnd w:id="47"/>
      <w:r/>
      <w:r/>
    </w:p>
    <w:p>
      <w:pPr>
        <w:ind w:firstLine="480"/>
        <w:spacing w:line="520" w:lineRule="exact"/>
        <w:rPr>
          <w:rFonts w:ascii="宋体" w:hAnsi="宋体"/>
          <w:color w:val="auto"/>
          <w:sz w:val="24"/>
          <w:highlight w:val="none"/>
        </w:rPr>
      </w:pPr>
      <w:r/>
      <w:bookmarkStart w:id="48" w:name="_Toc16938526"/>
      <w:r/>
      <w:bookmarkStart w:id="49" w:name="_Toc20823282"/>
      <w:r/>
      <w:bookmarkStart w:id="50" w:name="_Toc513029210"/>
      <w:r/>
      <w:bookmarkStart w:id="51" w:name="_Toc462564074"/>
      <w:r/>
      <w:bookmarkStart w:id="52" w:name="_Toc61149555"/>
      <w:r/>
      <w:bookmarkStart w:id="53" w:name="_Toc14577353"/>
      <w:r/>
      <w:bookmarkStart w:id="54" w:name="_Toc462564073"/>
      <w:r/>
      <w:bookmarkStart w:id="55" w:name="_Toc513029214"/>
      <w:r/>
      <w:bookmarkStart w:id="56" w:name="_Toc513029215"/>
      <w:r/>
      <w:bookmarkStart w:id="57" w:name="_Toc61149554"/>
      <w:r/>
      <w:bookmarkStart w:id="58" w:name="_Toc14577352"/>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文件构成</w:t>
      </w:r>
      <w:bookmarkEnd w:id="48"/>
      <w:r/>
      <w:bookmarkEnd w:id="49"/>
      <w:r/>
      <w:bookmarkEnd w:id="50"/>
      <w:r/>
      <w:r/>
    </w:p>
    <w:p>
      <w:pPr>
        <w:ind w:firstLine="480"/>
        <w:spacing w:line="520" w:lineRule="exact"/>
        <w:rPr>
          <w:rFonts w:ascii="宋体" w:hAnsi="宋体"/>
          <w:color w:val="auto"/>
          <w:sz w:val="24"/>
          <w:highlight w:val="none"/>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文件由以下部分组成：</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采购公告</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须知</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（3）采购需求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（4）合同文本</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（5）评审方法与评审标准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eastAsia="zh-CN"/>
        </w:rPr>
        <w:t xml:space="preserve">投标</w:t>
      </w:r>
      <w:r>
        <w:rPr>
          <w:rFonts w:hint="eastAsia" w:ascii="宋体" w:hAnsi="宋体"/>
          <w:color w:val="auto"/>
          <w:sz w:val="24"/>
          <w:highlight w:val="none"/>
        </w:rPr>
        <w:t xml:space="preserve">文件格式</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请仔细检查</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文件是否齐全，如有缺漏请立即与代理公司联系解决。</w:t>
      </w:r>
      <w:r/>
    </w:p>
    <w:p>
      <w:pPr>
        <w:ind w:firstLine="480"/>
        <w:spacing w:line="520" w:lineRule="exact"/>
        <w:rPr>
          <w:rFonts w:ascii="宋体" w:hAnsi="宋体"/>
          <w:color w:val="auto"/>
          <w:sz w:val="24"/>
          <w:highlight w:val="none"/>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应认真阅读</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文件中所有的事项、格式、条款和规范等要求。按</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文件要求和规定编制响应文件，并保证所提供的全部资料的真实性，以使其响应文件对</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文件作出实质性响应，否则其风险由</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自行承担。</w:t>
      </w:r>
      <w:r/>
    </w:p>
    <w:p>
      <w:pPr>
        <w:ind w:firstLine="480"/>
        <w:spacing w:line="520" w:lineRule="exact"/>
        <w:rPr>
          <w:rFonts w:ascii="宋体" w:hAnsi="宋体"/>
          <w:color w:val="auto"/>
          <w:sz w:val="24"/>
          <w:highlight w:val="none"/>
        </w:rPr>
      </w:pPr>
      <w:r/>
      <w:bookmarkStart w:id="59" w:name="_Toc20823283"/>
      <w:r/>
      <w:bookmarkStart w:id="60" w:name="_Toc513029211"/>
      <w:r/>
      <w:bookmarkStart w:id="61" w:name="_Toc16938527"/>
      <w:r/>
      <w:bookmarkStart w:id="62" w:name="_Toc462564070"/>
      <w:r>
        <w:rPr>
          <w:rFonts w:hint="eastAsia" w:ascii="宋体" w:hAnsi="宋体"/>
          <w:color w:val="auto"/>
          <w:sz w:val="24"/>
          <w:highlight w:val="none"/>
          <w:lang w:eastAsia="zh-CN"/>
        </w:rPr>
        <w:t xml:space="preserve">7</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文件的澄清</w:t>
      </w:r>
      <w:bookmarkEnd w:id="59"/>
      <w:r/>
      <w:bookmarkEnd w:id="60"/>
      <w:r/>
      <w:bookmarkEnd w:id="61"/>
      <w:r/>
      <w:bookmarkEnd w:id="62"/>
      <w:r/>
      <w:r/>
    </w:p>
    <w:p>
      <w:pPr>
        <w:ind w:firstLine="480"/>
        <w:spacing w:line="520" w:lineRule="exact"/>
        <w:rPr>
          <w:rFonts w:ascii="宋体" w:hAnsi="宋体"/>
          <w:color w:val="auto"/>
          <w:sz w:val="24"/>
          <w:highlight w:val="none"/>
        </w:rPr>
      </w:pPr>
      <w:r>
        <w:rPr>
          <w:rFonts w:hint="eastAsia" w:ascii="宋体" w:hAnsi="宋体"/>
          <w:color w:val="auto"/>
          <w:sz w:val="24"/>
          <w:highlight w:val="none"/>
          <w:lang w:eastAsia="zh-CN"/>
        </w:rPr>
        <w:t xml:space="preserve">7</w:t>
      </w:r>
      <w:r>
        <w:rPr>
          <w:rFonts w:hint="eastAsia" w:ascii="宋体" w:hAnsi="宋体"/>
          <w:color w:val="auto"/>
          <w:sz w:val="24"/>
          <w:highlight w:val="none"/>
        </w:rPr>
        <w:t xml:space="preserve">.1任何要求对</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文件进行澄清的供应商，应在</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截止期5日前按</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公告中的通讯地址，以书面形式通知代理公司。</w:t>
      </w:r>
      <w:r/>
    </w:p>
    <w:p>
      <w:pPr>
        <w:ind w:firstLine="480"/>
        <w:spacing w:line="520" w:lineRule="exact"/>
        <w:rPr>
          <w:rFonts w:ascii="宋体" w:hAnsi="宋体"/>
          <w:color w:val="auto"/>
          <w:sz w:val="24"/>
          <w:highlight w:val="none"/>
        </w:rPr>
      </w:pPr>
      <w:r/>
      <w:bookmarkStart w:id="63" w:name="_Toc16938528"/>
      <w:r/>
      <w:bookmarkStart w:id="64" w:name="_Toc20823284"/>
      <w:r/>
      <w:bookmarkStart w:id="65" w:name="_Toc462564071"/>
      <w:r/>
      <w:bookmarkStart w:id="66" w:name="_Toc513029212"/>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文件的澄清和修改</w:t>
      </w:r>
      <w:bookmarkEnd w:id="63"/>
      <w:r/>
      <w:bookmarkEnd w:id="64"/>
      <w:r/>
      <w:bookmarkEnd w:id="65"/>
      <w:r/>
      <w:bookmarkEnd w:id="66"/>
      <w:r/>
      <w:r/>
    </w:p>
    <w:p>
      <w:pPr>
        <w:ind w:firstLine="480"/>
        <w:spacing w:line="520" w:lineRule="exact"/>
        <w:rPr>
          <w:rFonts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.1在</w:t>
      </w:r>
      <w:r>
        <w:rPr>
          <w:rFonts w:hint="eastAsia" w:ascii="宋体" w:hAnsi="宋体"/>
          <w:color w:val="auto"/>
          <w:sz w:val="24"/>
          <w:highlight w:val="none"/>
          <w:lang w:eastAsia="zh-CN"/>
        </w:rPr>
        <w:t xml:space="preserve">投标</w:t>
      </w:r>
      <w:r>
        <w:rPr>
          <w:rFonts w:hint="eastAsia" w:ascii="宋体" w:hAnsi="宋体"/>
          <w:color w:val="auto"/>
          <w:sz w:val="24"/>
          <w:highlight w:val="none"/>
        </w:rPr>
        <w:t xml:space="preserve">文件提交截止时间前，采购人可以对</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文件进行澄清和修改,澄清或者修改的内容作为</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文件的组成部分。澄清或者修改的内容可能影响响应文件编制的，采购人将在提交首次</w:t>
      </w:r>
      <w:r>
        <w:rPr>
          <w:rFonts w:hint="eastAsia" w:ascii="宋体" w:hAnsi="宋体"/>
          <w:color w:val="auto"/>
          <w:sz w:val="24"/>
          <w:highlight w:val="none"/>
          <w:lang w:eastAsia="zh-CN"/>
        </w:rPr>
        <w:t xml:space="preserve">投标</w:t>
      </w:r>
      <w:r>
        <w:rPr>
          <w:rFonts w:hint="eastAsia" w:ascii="宋体" w:hAnsi="宋体"/>
          <w:color w:val="auto"/>
          <w:sz w:val="24"/>
          <w:highlight w:val="none"/>
        </w:rPr>
        <w:t xml:space="preserve">文件截止时间至少5日前，在中国政府采购网、江苏政府采购网、盐城市政府采购网上发布书面更正公告形式通知所有获取</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文件的供应商,更正公告内容将作为</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文件的组成部分，并对供应商具有约束力。不足5日的，采购人将顺延提交首次</w:t>
      </w:r>
      <w:r>
        <w:rPr>
          <w:rFonts w:hint="eastAsia" w:ascii="宋体" w:hAnsi="宋体"/>
          <w:color w:val="auto"/>
          <w:sz w:val="24"/>
          <w:highlight w:val="none"/>
          <w:lang w:eastAsia="zh-CN"/>
        </w:rPr>
        <w:t xml:space="preserve">投标</w:t>
      </w:r>
      <w:r>
        <w:rPr>
          <w:rFonts w:hint="eastAsia" w:ascii="宋体" w:hAnsi="宋体"/>
          <w:color w:val="auto"/>
          <w:sz w:val="24"/>
          <w:highlight w:val="none"/>
        </w:rPr>
        <w:t xml:space="preserve">文件截止时间。</w:t>
      </w:r>
      <w:r/>
    </w:p>
    <w:p>
      <w:pPr>
        <w:ind w:firstLine="480"/>
        <w:spacing w:line="520" w:lineRule="exact"/>
        <w:rPr>
          <w:rFonts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.2采购人可以视采购项目的具体情况，组织供应商进行现场考察或召开</w:t>
      </w:r>
      <w:r>
        <w:rPr>
          <w:rFonts w:hint="eastAsia" w:ascii="宋体" w:hAnsi="宋体"/>
          <w:color w:val="auto"/>
          <w:sz w:val="24"/>
          <w:highlight w:val="none"/>
          <w:lang w:eastAsia="zh-CN"/>
        </w:rPr>
        <w:t xml:space="preserve">招标</w:t>
      </w:r>
      <w:r>
        <w:rPr>
          <w:rFonts w:hint="eastAsia" w:ascii="宋体" w:hAnsi="宋体"/>
          <w:color w:val="auto"/>
          <w:sz w:val="24"/>
          <w:highlight w:val="none"/>
        </w:rPr>
        <w:t xml:space="preserve">前答疑会，但不单独或分别组织只有一个供应商参加的现场考察和答疑会。</w:t>
      </w:r>
      <w:bookmarkEnd w:id="51"/>
      <w:r/>
      <w:bookmarkEnd w:id="52"/>
      <w:r/>
      <w:bookmarkEnd w:id="53"/>
      <w:r/>
      <w:bookmarkEnd w:id="54"/>
      <w:r/>
      <w:bookmarkEnd w:id="55"/>
      <w:r/>
      <w:bookmarkEnd w:id="56"/>
      <w:r/>
      <w:bookmarkEnd w:id="57"/>
      <w:r/>
      <w:bookmarkEnd w:id="58"/>
      <w:r/>
      <w:r/>
    </w:p>
    <w:p>
      <w:pPr>
        <w:ind w:firstLine="482"/>
        <w:spacing w:line="520" w:lineRule="exact"/>
        <w:rPr>
          <w:rFonts w:ascii="宋体" w:hAnsi="宋体"/>
          <w:b/>
          <w:bCs/>
          <w:color w:val="auto"/>
          <w:sz w:val="24"/>
          <w:highlight w:val="none"/>
        </w:rPr>
      </w:pPr>
      <w:r/>
      <w:bookmarkStart w:id="67" w:name="_Toc20823285"/>
      <w:r/>
      <w:bookmarkStart w:id="68" w:name="_Toc16938529"/>
      <w:r/>
      <w:bookmarkStart w:id="69" w:name="_Toc120614216"/>
      <w:r>
        <w:rPr>
          <w:rFonts w:hint="eastAsia" w:ascii="宋体" w:hAnsi="宋体"/>
          <w:b/>
          <w:bCs/>
          <w:color w:val="auto"/>
          <w:sz w:val="24"/>
          <w:highlight w:val="none"/>
        </w:rPr>
        <w:t xml:space="preserve">三、</w:t>
      </w: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文件的编制</w:t>
      </w:r>
      <w:bookmarkEnd w:id="67"/>
      <w:r/>
      <w:bookmarkEnd w:id="68"/>
      <w:r/>
      <w:bookmarkEnd w:id="69"/>
      <w:r/>
      <w:r/>
    </w:p>
    <w:p>
      <w:pPr>
        <w:ind w:firstLine="480"/>
        <w:jc w:val="both"/>
        <w:spacing w:line="520" w:lineRule="exact"/>
        <w:widowControl w:val="off"/>
        <w:rPr>
          <w:rFonts w:ascii="宋体" w:hAnsi="宋体" w:cs="宋体"/>
          <w:color w:val="auto"/>
          <w:sz w:val="24"/>
          <w:szCs w:val="24"/>
          <w:highlight w:val="none"/>
        </w:rPr>
      </w:pPr>
      <w:r/>
      <w:bookmarkStart w:id="70" w:name="_Toc16938530"/>
      <w:r/>
      <w:bookmarkStart w:id="71" w:name="_Toc20823286"/>
      <w:r>
        <w:rPr>
          <w:rFonts w:hint="eastAsia" w:ascii="宋体" w:hAnsi="宋体" w:cs="宋体"/>
          <w:color w:val="auto"/>
          <w:sz w:val="24"/>
          <w:szCs w:val="24"/>
          <w:highlight w:val="none"/>
          <w:lang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文件的语言及度量衡单位</w:t>
      </w:r>
      <w:bookmarkEnd w:id="70"/>
      <w:r/>
      <w:bookmarkEnd w:id="71"/>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9</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提交的</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文件以及</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与采购人（或代理公司）就有关</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9</w:t>
      </w:r>
      <w:r>
        <w:rPr>
          <w:rFonts w:hint="eastAsia" w:ascii="宋体" w:hAnsi="宋体" w:cs="宋体"/>
          <w:color w:val="auto"/>
          <w:sz w:val="24"/>
          <w:szCs w:val="24"/>
          <w:highlight w:val="none"/>
        </w:rPr>
        <w:t xml:space="preserve">.2除技术性能另有规定外，</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文件所使用的度量衡单位，均须采用国家法定计量单位。</w:t>
      </w:r>
      <w:r/>
    </w:p>
    <w:p>
      <w:pPr>
        <w:ind w:firstLine="480"/>
        <w:jc w:val="both"/>
        <w:spacing w:line="520" w:lineRule="exact"/>
        <w:widowControl w:val="off"/>
        <w:rPr>
          <w:rFonts w:ascii="宋体" w:hAnsi="宋体" w:cs="宋体"/>
          <w:color w:val="auto"/>
          <w:sz w:val="24"/>
          <w:szCs w:val="24"/>
          <w:highlight w:val="none"/>
        </w:rPr>
      </w:pPr>
      <w:r/>
      <w:bookmarkStart w:id="72" w:name="_Toc20823287"/>
      <w:r/>
      <w:bookmarkStart w:id="73" w:name="_Toc16938531"/>
      <w:r>
        <w:rPr>
          <w:rFonts w:hint="eastAsia" w:ascii="宋体" w:hAnsi="宋体" w:cs="宋体"/>
          <w:color w:val="auto"/>
          <w:sz w:val="24"/>
          <w:szCs w:val="24"/>
          <w:highlight w:val="none"/>
          <w:lang w:eastAsia="zh-CN"/>
        </w:rPr>
        <w:t xml:space="preserve">10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文件构成</w:t>
      </w:r>
      <w:bookmarkEnd w:id="72"/>
      <w:r/>
      <w:bookmarkEnd w:id="73"/>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10</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编写的</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文件应包括资格证明文件、法人授权书、</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函、开标一览表、技术要求响应及偏离表、商务要求响应及偏离表、评分标准要求提供的材料等。</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10</w:t>
      </w:r>
      <w:r>
        <w:rPr>
          <w:rFonts w:hint="eastAsia" w:ascii="宋体" w:hAnsi="宋体" w:cs="宋体"/>
          <w:color w:val="auto"/>
          <w:sz w:val="24"/>
          <w:szCs w:val="24"/>
          <w:highlight w:val="none"/>
        </w:rPr>
        <w:t xml:space="preserve">.2如标书制作工具中格式和内容与中国政府采购网、江苏政府采购网、盐城市政府采购网发布的</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文件不一致，请以中国政府采购网、江苏政府采购网、盐城市政府采购网发布的</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文件为准。</w:t>
      </w:r>
      <w:r/>
    </w:p>
    <w:p>
      <w:pPr>
        <w:ind w:firstLine="480"/>
        <w:jc w:val="both"/>
        <w:spacing w:line="520" w:lineRule="exact"/>
        <w:widowControl w:val="off"/>
        <w:rPr>
          <w:rFonts w:ascii="宋体" w:hAnsi="宋体" w:cs="宋体"/>
          <w:color w:val="auto"/>
          <w:sz w:val="24"/>
          <w:szCs w:val="24"/>
          <w:highlight w:val="none"/>
        </w:rPr>
      </w:pPr>
      <w:r/>
      <w:bookmarkStart w:id="74" w:name="_Toc14577357"/>
      <w:r/>
      <w:bookmarkStart w:id="75" w:name="_Toc49090508"/>
      <w:r/>
      <w:bookmarkStart w:id="76" w:name="_Toc14577354"/>
      <w:r/>
      <w:bookmarkStart w:id="77" w:name="_Toc513029216"/>
      <w:r/>
      <w:bookmarkStart w:id="78" w:name="_Toc49090509"/>
      <w:r/>
      <w:bookmarkStart w:id="79" w:name="_Toc14577355"/>
      <w:r/>
      <w:bookmarkStart w:id="80" w:name="_Toc49090507"/>
      <w:r/>
      <w:bookmarkStart w:id="81" w:name="_Toc513029219"/>
      <w:r>
        <w:rPr>
          <w:rFonts w:hint="eastAsia" w:ascii="宋体" w:hAnsi="宋体" w:cs="宋体"/>
          <w:color w:val="auto"/>
          <w:sz w:val="24"/>
          <w:szCs w:val="24"/>
          <w:highlight w:val="none"/>
          <w:lang w:eastAsia="zh-CN"/>
        </w:rPr>
        <w:t xml:space="preserve">11</w:t>
      </w:r>
      <w:r>
        <w:rPr>
          <w:rFonts w:hint="eastAsia" w:ascii="宋体" w:hAnsi="宋体" w:cs="宋体"/>
          <w:color w:val="auto"/>
          <w:sz w:val="24"/>
          <w:szCs w:val="24"/>
          <w:highlight w:val="none"/>
        </w:rPr>
        <w:t xml:space="preserve">.</w:t>
      </w:r>
      <w:bookmarkEnd w:id="74"/>
      <w:r/>
      <w:bookmarkEnd w:id="75"/>
      <w:r/>
      <w:bookmarkEnd w:id="76"/>
      <w:r/>
      <w:bookmarkEnd w:id="77"/>
      <w:r/>
      <w:bookmarkEnd w:id="78"/>
      <w:r/>
      <w:bookmarkEnd w:id="79"/>
      <w:r/>
      <w:bookmarkEnd w:id="80"/>
      <w:r/>
      <w:bookmarkEnd w:id="81"/>
      <w:r>
        <w:rPr>
          <w:rFonts w:hint="eastAsia" w:ascii="宋体" w:hAnsi="宋体" w:cs="宋体"/>
          <w:color w:val="auto"/>
          <w:sz w:val="24"/>
          <w:szCs w:val="24"/>
          <w:highlight w:val="none"/>
        </w:rPr>
        <w:t xml:space="preserve">证明投标人及投标标的符合招标文件规定的文件</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应按照</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文件要求提交证明文件，证明其及</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响应标的符合</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文件规定。</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文件对证明文件无明确形式要求的，证明文件可以以文字资料、图纸和数据等形式提交。</w:t>
      </w:r>
      <w:r/>
    </w:p>
    <w:p>
      <w:pPr>
        <w:pStyle w:val="860"/>
        <w:ind w:firstLine="540"/>
        <w:jc w:val="both"/>
        <w:keepLines/>
        <w:keepNext/>
        <w:spacing w:afterAutospacing="0" w:line="520" w:lineRule="exact"/>
        <w:rPr>
          <w:rFonts w:ascii="宋体" w:hAns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开标一览表</w:t>
      </w:r>
      <w:r/>
    </w:p>
    <w:p>
      <w:pPr>
        <w:pStyle w:val="860"/>
        <w:ind w:firstLine="480"/>
        <w:jc w:val="both"/>
        <w:spacing w:afterAutospacing="0" w:line="520" w:lineRule="exact"/>
        <w:rPr>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应按照</w:t>
      </w:r>
      <w:r>
        <w:rPr>
          <w:rFonts w:hint="eastAsia" w:ascii="宋体" w:hAnsi="宋体" w:cs="宋体"/>
          <w:color w:val="auto"/>
          <w:highlight w:val="none"/>
          <w:lang w:eastAsia="zh-CN"/>
        </w:rPr>
        <w:t xml:space="preserve">招标</w:t>
      </w:r>
      <w:r>
        <w:rPr>
          <w:rFonts w:hint="eastAsia" w:ascii="宋体" w:hAnsi="宋体" w:cs="宋体"/>
          <w:color w:val="auto"/>
          <w:highlight w:val="none"/>
        </w:rPr>
        <w:t xml:space="preserve">文件规定格式填报</w:t>
      </w:r>
      <w:r>
        <w:rPr>
          <w:rFonts w:hint="eastAsia" w:ascii="宋体" w:hAnsi="宋体" w:cs="宋体"/>
          <w:bCs/>
          <w:color w:val="auto"/>
          <w:szCs w:val="21"/>
          <w:highlight w:val="none"/>
        </w:rPr>
        <w:t xml:space="preserve">开标一览表</w:t>
      </w:r>
      <w:r>
        <w:rPr>
          <w:rFonts w:hint="eastAsia" w:ascii="宋体" w:hAnsi="宋体" w:cs="宋体"/>
          <w:color w:val="auto"/>
          <w:highlight w:val="none"/>
        </w:rPr>
        <w:t xml:space="preserve">。</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投标</w:t>
      </w:r>
      <w:r>
        <w:rPr>
          <w:rFonts w:hint="eastAsia" w:ascii="宋体" w:hAnsi="宋体" w:cs="宋体"/>
          <w:color w:val="auto"/>
          <w:highlight w:val="none"/>
        </w:rPr>
        <w:t xml:space="preserve">货币。</w:t>
      </w:r>
      <w:r>
        <w:rPr>
          <w:rFonts w:hint="eastAsia" w:ascii="宋体" w:hAnsi="宋体" w:cs="宋体"/>
          <w:color w:val="auto"/>
          <w:highlight w:val="none"/>
          <w:lang w:eastAsia="zh-CN"/>
        </w:rPr>
        <w:t xml:space="preserve">投标</w:t>
      </w:r>
      <w:r>
        <w:rPr>
          <w:rFonts w:hint="eastAsia" w:ascii="宋体" w:hAnsi="宋体" w:cs="宋体"/>
          <w:color w:val="auto"/>
          <w:highlight w:val="none"/>
        </w:rPr>
        <w:t xml:space="preserve">文件中的单价和总价无特殊规定的采用人民币报价，以元为单位标注。</w:t>
      </w:r>
      <w:r>
        <w:rPr>
          <w:rFonts w:hint="eastAsia" w:ascii="宋体" w:hAnsi="宋体" w:cs="宋体"/>
          <w:color w:val="auto"/>
          <w:highlight w:val="none"/>
          <w:lang w:eastAsia="zh-CN"/>
        </w:rPr>
        <w:t xml:space="preserve">招标</w:t>
      </w:r>
      <w:r>
        <w:rPr>
          <w:rFonts w:hint="eastAsia" w:ascii="宋体" w:hAnsi="宋体" w:cs="宋体"/>
          <w:color w:val="auto"/>
          <w:highlight w:val="none"/>
        </w:rPr>
        <w:t xml:space="preserve">文件中另有规定的按规定执行。</w:t>
      </w:r>
      <w:r/>
    </w:p>
    <w:p>
      <w:pPr>
        <w:ind w:firstLine="472"/>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.3投标配置和分项明细报价，不仅应包括所有人员的工资、法定节假日加班费、社保、公积金、福利费，还应包括：管理、劳务、培训、风险、税金、合理利润及政策性文件规定等各项应有费用，以及为完成</w:t>
      </w:r>
      <w:r>
        <w:rPr>
          <w:rFonts w:hint="eastAsia" w:ascii="宋体" w:hAnsi="宋体" w:cs="宋体"/>
          <w:color w:val="auto"/>
          <w:sz w:val="24"/>
          <w:highlight w:val="none"/>
          <w:lang w:eastAsia="zh-CN"/>
        </w:rPr>
        <w:t xml:space="preserve">招标</w:t>
      </w:r>
      <w:r>
        <w:rPr>
          <w:rFonts w:hint="eastAsia" w:ascii="宋体" w:hAnsi="宋体" w:cs="宋体"/>
          <w:color w:val="auto"/>
          <w:sz w:val="24"/>
          <w:highlight w:val="none"/>
        </w:rPr>
        <w:t xml:space="preserve">文件规定的</w:t>
      </w:r>
      <w:r>
        <w:rPr>
          <w:rFonts w:hint="eastAsia" w:ascii="宋体" w:hAnsi="宋体" w:cs="宋体"/>
          <w:color w:val="auto"/>
          <w:sz w:val="24"/>
          <w:highlight w:val="none"/>
          <w:lang w:eastAsia="zh-CN"/>
        </w:rPr>
        <w:t xml:space="preserve">跟踪审计</w:t>
      </w:r>
      <w:r>
        <w:rPr>
          <w:rFonts w:hint="eastAsia" w:ascii="宋体" w:hAnsi="宋体" w:cs="宋体"/>
          <w:color w:val="auto"/>
          <w:sz w:val="24"/>
          <w:highlight w:val="none"/>
        </w:rPr>
        <w:t xml:space="preserve">服务工作所涉及到的一切相关费用。</w:t>
      </w:r>
      <w:r/>
    </w:p>
    <w:p>
      <w:pPr>
        <w:ind w:firstLine="472"/>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）所有人员的工作服装由投标人购置并承担费用。</w:t>
      </w:r>
      <w:r/>
    </w:p>
    <w:p>
      <w:pPr>
        <w:ind w:firstLine="472"/>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）各投标人自行根据招标人提供的服务内容、招标文件及答疑文件等资料要求，并根据市场行情、结合自身公司实力、管理水平等因素，按要求进行报价。</w:t>
      </w:r>
      <w:r/>
    </w:p>
    <w:p>
      <w:pPr>
        <w:ind w:firstLine="472"/>
        <w:spacing w:line="52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 投标人根据招标内容的要求准确报价，一经报出，不得更改。</w:t>
      </w:r>
      <w:r/>
    </w:p>
    <w:p>
      <w:pPr>
        <w:ind w:firstLine="460"/>
        <w:spacing w:line="52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投标报价的单位为人民币(元)。如果未能按合同、招标投标文件履约的，</w:t>
      </w:r>
      <w:r>
        <w:rPr>
          <w:rFonts w:ascii="Arial" w:hAnsi="Arial" w:eastAsia="Arial" w:cs="Arial"/>
          <w:color w:val="auto"/>
          <w:sz w:val="24"/>
          <w:highlight w:val="none"/>
        </w:rPr>
        <w:t xml:space="preserve">招标人有权终止合同的履行</w:t>
      </w:r>
      <w:r>
        <w:rPr>
          <w:rFonts w:hint="eastAsia" w:ascii="宋体" w:hAnsi="宋体"/>
          <w:color w:val="auto"/>
          <w:sz w:val="24"/>
          <w:highlight w:val="none"/>
        </w:rPr>
        <w:t xml:space="preserve">，履约保证金不予退还，并不支付服务期间的</w:t>
      </w:r>
      <w:r>
        <w:rPr>
          <w:rFonts w:hint="eastAsia" w:ascii="宋体" w:hAnsi="宋体"/>
          <w:color w:val="auto"/>
          <w:sz w:val="24"/>
          <w:highlight w:val="none"/>
          <w:lang w:eastAsia="zh-CN"/>
        </w:rPr>
        <w:t xml:space="preserve">跟踪审计</w:t>
      </w:r>
      <w:r>
        <w:rPr>
          <w:rFonts w:hint="eastAsia" w:ascii="宋体" w:hAnsi="宋体"/>
          <w:color w:val="auto"/>
          <w:sz w:val="24"/>
          <w:highlight w:val="none"/>
        </w:rPr>
        <w:t xml:space="preserve">服务费用。招标方有权终止合同的履行，受托单位应承担相应的完全责任，包括赔偿因此而给本单位及第三人带来的相应损失。合同期满后根据合同履行情况不再进行续聘或重新选聘</w:t>
      </w:r>
      <w:r>
        <w:rPr>
          <w:rFonts w:hint="eastAsia" w:ascii="宋体" w:hAnsi="宋体"/>
          <w:color w:val="auto"/>
          <w:sz w:val="24"/>
          <w:highlight w:val="none"/>
          <w:lang w:eastAsia="zh-CN"/>
        </w:rPr>
        <w:t xml:space="preserve">跟踪审计</w:t>
      </w:r>
      <w:r>
        <w:rPr>
          <w:rFonts w:hint="eastAsia" w:ascii="宋体" w:hAnsi="宋体"/>
          <w:color w:val="auto"/>
          <w:sz w:val="24"/>
          <w:highlight w:val="none"/>
        </w:rPr>
        <w:t xml:space="preserve">服务企业，退出本</w:t>
      </w:r>
      <w:r>
        <w:rPr>
          <w:rFonts w:hint="eastAsia" w:ascii="宋体" w:hAnsi="宋体"/>
          <w:color w:val="auto"/>
          <w:sz w:val="24"/>
          <w:highlight w:val="none"/>
          <w:lang w:eastAsia="zh-CN"/>
        </w:rPr>
        <w:t xml:space="preserve">跟踪审计</w:t>
      </w:r>
      <w:r>
        <w:rPr>
          <w:rFonts w:hint="eastAsia" w:ascii="宋体" w:hAnsi="宋体"/>
          <w:color w:val="auto"/>
          <w:sz w:val="24"/>
          <w:highlight w:val="none"/>
        </w:rPr>
        <w:t xml:space="preserve">服务时必须向本单位移交全套档案资料等，经本单位验收合格，并完成与后续</w:t>
      </w:r>
      <w:r>
        <w:rPr>
          <w:rFonts w:hint="eastAsia" w:ascii="宋体" w:hAnsi="宋体"/>
          <w:color w:val="auto"/>
          <w:sz w:val="24"/>
          <w:highlight w:val="none"/>
          <w:lang w:eastAsia="zh-CN"/>
        </w:rPr>
        <w:t xml:space="preserve">跟踪审计</w:t>
      </w:r>
      <w:r>
        <w:rPr>
          <w:rFonts w:hint="eastAsia" w:ascii="宋体" w:hAnsi="宋体"/>
          <w:color w:val="auto"/>
          <w:sz w:val="24"/>
          <w:highlight w:val="none"/>
        </w:rPr>
        <w:t xml:space="preserve">服务企业的衔接后，方可退出，同时无息退还履约保证金余额。合同提前终止或期满退出的，规定时间内必须与本单位及后续</w:t>
      </w:r>
      <w:r>
        <w:rPr>
          <w:rFonts w:hint="eastAsia" w:ascii="宋体" w:hAnsi="宋体"/>
          <w:color w:val="auto"/>
          <w:sz w:val="24"/>
          <w:highlight w:val="none"/>
          <w:lang w:eastAsia="zh-CN"/>
        </w:rPr>
        <w:t xml:space="preserve">跟踪审计</w:t>
      </w:r>
      <w:r>
        <w:rPr>
          <w:rFonts w:hint="eastAsia" w:ascii="宋体" w:hAnsi="宋体"/>
          <w:color w:val="auto"/>
          <w:sz w:val="24"/>
          <w:highlight w:val="none"/>
        </w:rPr>
        <w:t xml:space="preserve">服务企业的完成交接、衔接工作。 </w:t>
      </w:r>
      <w:r/>
    </w:p>
    <w:p>
      <w:pPr>
        <w:ind w:firstLine="472"/>
        <w:spacing w:line="52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对于超出招标文件的其他临时性服务项目，由甲乙双方协商解决。</w:t>
      </w:r>
      <w:r/>
    </w:p>
    <w:p>
      <w:pPr>
        <w:ind w:firstLine="480"/>
        <w:jc w:val="both"/>
        <w:spacing w:line="520" w:lineRule="exact"/>
        <w:widowControl w:val="off"/>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其他费用处理</w:t>
      </w:r>
      <w:r/>
    </w:p>
    <w:p>
      <w:pPr>
        <w:ind w:firstLine="480"/>
        <w:jc w:val="both"/>
        <w:spacing w:line="520" w:lineRule="exact"/>
        <w:widowControl w:val="off"/>
        <w:rPr>
          <w:rFonts w:cs="宋体"/>
          <w:color w:val="auto"/>
          <w:sz w:val="24"/>
          <w:szCs w:val="24"/>
          <w:highlight w:val="none"/>
        </w:rPr>
      </w:pPr>
      <w:r>
        <w:rPr>
          <w:rFonts w:hint="eastAsia" w:cs="宋体"/>
          <w:color w:val="auto"/>
          <w:sz w:val="24"/>
          <w:szCs w:val="24"/>
          <w:highlight w:val="none"/>
        </w:rPr>
        <w:t xml:space="preserve">本次采购</w:t>
      </w:r>
      <w:r>
        <w:rPr>
          <w:rFonts w:hint="eastAsia" w:cs="宋体"/>
          <w:color w:val="auto"/>
          <w:sz w:val="24"/>
          <w:szCs w:val="24"/>
          <w:highlight w:val="none"/>
          <w:lang w:eastAsia="zh-CN"/>
        </w:rPr>
        <w:t xml:space="preserve">投标人</w:t>
      </w:r>
      <w:r>
        <w:rPr>
          <w:rFonts w:hint="eastAsia" w:cs="宋体"/>
          <w:color w:val="auto"/>
          <w:sz w:val="24"/>
          <w:szCs w:val="24"/>
          <w:highlight w:val="none"/>
        </w:rPr>
        <w:t xml:space="preserve">的总报价应包括</w:t>
      </w:r>
      <w:r>
        <w:rPr>
          <w:rFonts w:hint="eastAsia" w:cs="宋体"/>
          <w:color w:val="auto"/>
          <w:sz w:val="24"/>
          <w:szCs w:val="24"/>
          <w:highlight w:val="none"/>
          <w:lang w:eastAsia="zh-CN"/>
        </w:rPr>
        <w:t xml:space="preserve">投标人</w:t>
      </w:r>
      <w:r>
        <w:rPr>
          <w:rFonts w:hint="eastAsia" w:cs="宋体"/>
          <w:color w:val="auto"/>
          <w:sz w:val="24"/>
          <w:szCs w:val="24"/>
          <w:highlight w:val="none"/>
        </w:rPr>
        <w:t xml:space="preserve">为完成</w:t>
      </w:r>
      <w:r>
        <w:rPr>
          <w:rFonts w:hint="eastAsia" w:cs="宋体"/>
          <w:color w:val="auto"/>
          <w:sz w:val="24"/>
          <w:szCs w:val="24"/>
          <w:highlight w:val="none"/>
          <w:lang w:eastAsia="zh-CN"/>
        </w:rPr>
        <w:t xml:space="preserve">招标</w:t>
      </w:r>
      <w:r>
        <w:rPr>
          <w:rFonts w:hint="eastAsia" w:cs="宋体"/>
          <w:color w:val="auto"/>
          <w:sz w:val="24"/>
          <w:szCs w:val="24"/>
          <w:highlight w:val="none"/>
        </w:rPr>
        <w:t xml:space="preserve">文件所确定的招标范围内的全部服务工作内容所发生的一切费用。</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rPr>
        <w:t xml:space="preserve">.技术要求响应及偏离表、商务要求响应及偏离表</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需对</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文件中的技术要求与商务要求逐项作出响应或偏离，并说明原因。</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可在</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文件中提供认为需要的其他技术文件或说明。</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rPr>
        <w:t xml:space="preserve">.服务承诺、培训计划、人员安排及其他</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需根据</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文件要求提供有关售后服务的管理制度，售后服务机构的分布情况，售后服务人员的数量、素质、技术水平及售后服务的反应能力等。</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需根据</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文件要求提供培训计划。</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需根据</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文件要求提供</w:t>
      </w:r>
      <w:r>
        <w:rPr>
          <w:rFonts w:hint="eastAsia" w:ascii="宋体" w:hAnsi="宋体" w:cs="宋体"/>
          <w:color w:val="auto"/>
          <w:sz w:val="24"/>
          <w:szCs w:val="24"/>
          <w:highlight w:val="none"/>
          <w:lang w:eastAsia="zh-CN"/>
        </w:rPr>
        <w:t xml:space="preserve">标书</w:t>
      </w:r>
      <w:r>
        <w:rPr>
          <w:rFonts w:hint="eastAsia" w:ascii="宋体" w:hAnsi="宋体" w:cs="宋体"/>
          <w:color w:val="auto"/>
          <w:sz w:val="24"/>
          <w:szCs w:val="24"/>
          <w:highlight w:val="none"/>
        </w:rPr>
        <w:t xml:space="preserve">的主要组成部分、功能设计、实现思路及关键技术等。</w:t>
      </w:r>
      <w:r/>
    </w:p>
    <w:p>
      <w:pPr>
        <w:ind w:firstLine="480"/>
        <w:jc w:val="both"/>
        <w:spacing w:line="520" w:lineRule="exact"/>
        <w:widowControl w:val="off"/>
        <w:rPr>
          <w:rFonts w:ascii="宋体" w:hAnsi="宋体" w:cs="宋体"/>
          <w:color w:val="auto"/>
          <w:sz w:val="24"/>
          <w:szCs w:val="24"/>
          <w:highlight w:val="none"/>
        </w:rPr>
      </w:pPr>
      <w:r/>
      <w:bookmarkStart w:id="82" w:name="_Toc49090510"/>
      <w:r/>
      <w:bookmarkStart w:id="83" w:name="_Toc14577359"/>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9.</w:t>
      </w:r>
      <w:r>
        <w:rPr>
          <w:rFonts w:hint="eastAsia" w:ascii="宋体" w:hAnsi="宋体" w:cs="宋体"/>
          <w:color w:val="auto"/>
          <w:sz w:val="24"/>
          <w:szCs w:val="24"/>
          <w:highlight w:val="none"/>
        </w:rPr>
        <w:t xml:space="preserve">响应函</w:t>
      </w:r>
      <w:bookmarkEnd w:id="82"/>
      <w:r/>
      <w:bookmarkEnd w:id="83"/>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9</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应按照</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文件中提供的格式完整、正确填写</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函。</w:t>
      </w:r>
      <w:r/>
    </w:p>
    <w:p>
      <w:pPr>
        <w:ind w:firstLine="480"/>
        <w:jc w:val="both"/>
        <w:spacing w:line="520" w:lineRule="exact"/>
        <w:widowControl w:val="off"/>
        <w:rPr>
          <w:rFonts w:ascii="宋体" w:hAnsi="宋体" w:cs="宋体"/>
          <w:color w:val="auto"/>
          <w:sz w:val="24"/>
          <w:szCs w:val="24"/>
          <w:highlight w:val="none"/>
        </w:rPr>
      </w:pPr>
      <w:r/>
      <w:bookmarkStart w:id="84" w:name="_Toc14577360"/>
      <w:r/>
      <w:bookmarkStart w:id="85" w:name="_Toc49090511"/>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rPr>
        <w:t xml:space="preserve">.有效期</w:t>
      </w:r>
      <w:bookmarkEnd w:id="84"/>
      <w:r/>
      <w:bookmarkEnd w:id="85"/>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rPr>
        <w:t xml:space="preserve">.1有效期为采购人规定的提交</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文件截止之日后</w:t>
      </w:r>
      <w:r>
        <w:rPr>
          <w:rFonts w:hint="eastAsia" w:ascii="宋体" w:hAnsi="宋体" w:cs="宋体"/>
          <w:color w:val="auto"/>
          <w:sz w:val="24"/>
          <w:szCs w:val="24"/>
          <w:highlight w:val="none"/>
          <w:lang w:eastAsia="zh-CN"/>
        </w:rPr>
        <w:t xml:space="preserve">九</w:t>
      </w: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eastAsia="zh-CN"/>
        </w:rPr>
        <w:t xml:space="preserve">9</w:t>
      </w:r>
      <w:r>
        <w:rPr>
          <w:rFonts w:hint="eastAsia" w:ascii="宋体" w:hAnsi="宋体" w:cs="宋体"/>
          <w:color w:val="auto"/>
          <w:sz w:val="24"/>
          <w:szCs w:val="24"/>
          <w:highlight w:val="none"/>
        </w:rPr>
        <w:t xml:space="preserve">0）天。</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21</w:t>
      </w:r>
      <w:r>
        <w:rPr>
          <w:rFonts w:hint="eastAsia" w:ascii="宋体" w:hAnsi="宋体" w:cs="宋体"/>
          <w:color w:val="auto"/>
          <w:sz w:val="24"/>
          <w:szCs w:val="24"/>
          <w:highlight w:val="none"/>
        </w:rPr>
        <w:t xml:space="preserve">.有效期的延长</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21</w:t>
      </w:r>
      <w:r>
        <w:rPr>
          <w:rFonts w:hint="eastAsia" w:ascii="宋体" w:hAnsi="宋体" w:cs="宋体"/>
          <w:color w:val="auto"/>
          <w:sz w:val="24"/>
          <w:szCs w:val="24"/>
          <w:highlight w:val="none"/>
        </w:rPr>
        <w:t xml:space="preserve">.1在特殊情况下，采购人于原有效期满之前，可向</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提出延长有效期的要求。这种要求与答复均应采用书面形式。</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可以拒绝采购人的这一要求而放弃，同意延长有效期的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既不能要求也不允许修改其</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文件。受有效期约束的所有权利与义务均延长至新的有效期。</w:t>
      </w:r>
      <w:r/>
    </w:p>
    <w:p>
      <w:pPr>
        <w:ind w:firstLine="480"/>
        <w:jc w:val="both"/>
        <w:spacing w:line="520" w:lineRule="exact"/>
        <w:widowControl w:val="off"/>
        <w:rPr>
          <w:rFonts w:ascii="宋体" w:hAnsi="宋体" w:cs="宋体"/>
          <w:b/>
          <w:bCs/>
          <w:color w:val="auto"/>
          <w:sz w:val="24"/>
          <w:szCs w:val="24"/>
          <w:highlight w:val="none"/>
        </w:rPr>
      </w:pPr>
      <w:r/>
      <w:bookmarkStart w:id="86" w:name="_Toc16938540"/>
      <w:r/>
      <w:bookmarkStart w:id="87" w:name="_Toc20823296"/>
      <w:r/>
      <w:bookmarkStart w:id="88" w:name="_Toc513029224"/>
      <w:r/>
      <w:bookmarkStart w:id="89" w:name="_Toc120614217"/>
      <w:r>
        <w:rPr>
          <w:rFonts w:hint="eastAsia" w:ascii="宋体" w:hAnsi="宋体" w:cs="宋体"/>
          <w:b/>
          <w:bCs/>
          <w:color w:val="auto"/>
          <w:sz w:val="24"/>
          <w:szCs w:val="24"/>
          <w:highlight w:val="none"/>
        </w:rPr>
        <w:t xml:space="preserve">四、</w:t>
      </w:r>
      <w:r>
        <w:rPr>
          <w:rFonts w:hint="eastAsia" w:ascii="宋体" w:hAnsi="宋体" w:cs="宋体"/>
          <w:b/>
          <w:bCs/>
          <w:color w:val="auto"/>
          <w:sz w:val="24"/>
          <w:szCs w:val="24"/>
          <w:highlight w:val="none"/>
          <w:lang w:eastAsia="zh-CN"/>
        </w:rPr>
        <w:t xml:space="preserve">投标</w:t>
      </w:r>
      <w:r>
        <w:rPr>
          <w:rFonts w:hint="eastAsia" w:ascii="宋体" w:hAnsi="宋体" w:cs="宋体"/>
          <w:b/>
          <w:bCs/>
          <w:color w:val="auto"/>
          <w:sz w:val="24"/>
          <w:szCs w:val="24"/>
          <w:highlight w:val="none"/>
        </w:rPr>
        <w:t xml:space="preserve">文件的递交</w:t>
      </w:r>
      <w:bookmarkEnd w:id="86"/>
      <w:r/>
      <w:bookmarkEnd w:id="87"/>
      <w:r/>
      <w:bookmarkEnd w:id="88"/>
      <w:r/>
      <w:bookmarkEnd w:id="89"/>
      <w:r/>
      <w:r/>
    </w:p>
    <w:p>
      <w:pPr>
        <w:ind w:firstLine="480"/>
        <w:jc w:val="both"/>
        <w:spacing w:line="520" w:lineRule="exact"/>
        <w:widowControl w:val="off"/>
        <w:rPr>
          <w:rFonts w:ascii="宋体" w:hAnsi="宋体" w:cs="宋体"/>
          <w:color w:val="auto"/>
          <w:sz w:val="24"/>
          <w:szCs w:val="24"/>
          <w:highlight w:val="none"/>
        </w:rPr>
      </w:pPr>
      <w:r/>
      <w:bookmarkStart w:id="90" w:name="_Toc20823297"/>
      <w:r/>
      <w:bookmarkStart w:id="91" w:name="_Toc462564084"/>
      <w:r/>
      <w:bookmarkStart w:id="92" w:name="_Toc513029225"/>
      <w:r/>
      <w:bookmarkStart w:id="93" w:name="_Toc16938541"/>
      <w:r>
        <w:rPr>
          <w:rFonts w:hint="eastAsia" w:ascii="宋体" w:hAnsi="宋体" w:cs="宋体"/>
          <w:color w:val="auto"/>
          <w:sz w:val="24"/>
          <w:szCs w:val="24"/>
          <w:highlight w:val="none"/>
          <w:lang w:eastAsia="zh-CN"/>
        </w:rPr>
        <w:t xml:space="preserve">22</w:t>
      </w:r>
      <w:r>
        <w:rPr>
          <w:rFonts w:hint="eastAsia" w:ascii="宋体" w:hAnsi="宋体" w:cs="宋体"/>
          <w:color w:val="auto"/>
          <w:sz w:val="24"/>
          <w:szCs w:val="24"/>
          <w:highlight w:val="none"/>
        </w:rPr>
        <w:t xml:space="preserve">.电子</w:t>
      </w:r>
      <w:bookmarkEnd w:id="90"/>
      <w:r/>
      <w:bookmarkEnd w:id="91"/>
      <w:r/>
      <w:bookmarkEnd w:id="92"/>
      <w:r/>
      <w:bookmarkEnd w:id="93"/>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文件的递交</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22</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应当按照《操作手册》规定，在提交</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文件截止时间前制作并上传电子</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w:t>
      </w:r>
      <w:bookmarkStart w:id="94" w:name="_Toc16938542"/>
      <w:r/>
      <w:bookmarkEnd w:id="94"/>
      <w:r/>
      <w:bookmarkStart w:id="95" w:name="_Toc20823298"/>
      <w:r/>
      <w:bookmarkEnd w:id="95"/>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23.</w:t>
      </w:r>
      <w:r>
        <w:rPr>
          <w:rFonts w:hint="eastAsia" w:ascii="宋体" w:hAnsi="宋体" w:cs="宋体"/>
          <w:color w:val="auto"/>
          <w:sz w:val="24"/>
          <w:szCs w:val="24"/>
          <w:highlight w:val="none"/>
        </w:rPr>
        <w:t xml:space="preserve">提交</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文件截止时间</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23</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上传电子</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文件的时间不得迟于</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公告中规定的提交</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文件截止时间。</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23.2投标人</w:t>
      </w:r>
      <w:r>
        <w:rPr>
          <w:rFonts w:hint="eastAsia" w:ascii="宋体" w:hAnsi="宋体" w:cs="宋体"/>
          <w:color w:val="auto"/>
          <w:sz w:val="24"/>
          <w:szCs w:val="24"/>
          <w:highlight w:val="none"/>
        </w:rPr>
        <w:t xml:space="preserve">应充分考虑到网络环境、网络带宽等风险因素，如因</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自身原因造成的电子</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文件上传不成功的按照本</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文件第二章第</w:t>
      </w:r>
      <w:r>
        <w:rPr>
          <w:rFonts w:hint="eastAsia" w:ascii="宋体" w:hAnsi="宋体" w:cs="宋体"/>
          <w:color w:val="auto"/>
          <w:sz w:val="24"/>
          <w:szCs w:val="24"/>
          <w:highlight w:val="none"/>
          <w:lang w:eastAsia="zh-CN"/>
        </w:rPr>
        <w:t xml:space="preserve">31</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.2条规定做无效响应处理。</w:t>
      </w:r>
      <w:r/>
    </w:p>
    <w:p>
      <w:pPr>
        <w:ind w:firstLine="480"/>
        <w:jc w:val="both"/>
        <w:spacing w:line="520" w:lineRule="exact"/>
        <w:widowControl w:val="off"/>
        <w:rPr>
          <w:rFonts w:ascii="宋体" w:hAnsi="宋体" w:cs="宋体"/>
          <w:color w:val="auto"/>
          <w:sz w:val="24"/>
          <w:szCs w:val="24"/>
          <w:highlight w:val="none"/>
        </w:rPr>
      </w:pPr>
      <w:r/>
      <w:bookmarkStart w:id="96" w:name="_Toc20823299"/>
      <w:r/>
      <w:bookmarkStart w:id="97" w:name="_Toc16938543"/>
      <w:r/>
      <w:bookmarkStart w:id="98" w:name="_Toc513029227"/>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w:t>
      </w:r>
      <w:bookmarkEnd w:id="96"/>
      <w:r/>
      <w:bookmarkEnd w:id="97"/>
      <w:r/>
      <w:bookmarkEnd w:id="98"/>
      <w:r>
        <w:rPr>
          <w:rFonts w:hint="eastAsia" w:ascii="宋体" w:hAnsi="宋体" w:cs="宋体"/>
          <w:color w:val="auto"/>
          <w:sz w:val="24"/>
          <w:szCs w:val="24"/>
          <w:highlight w:val="none"/>
        </w:rPr>
        <w:t xml:space="preserve">的拒收</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.1采购人拒绝接收在其规定的提交</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文件截止时间后上传的任何电子</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w:t>
      </w:r>
      <w:r/>
    </w:p>
    <w:p>
      <w:pPr>
        <w:ind w:firstLine="480"/>
        <w:jc w:val="both"/>
        <w:spacing w:line="520" w:lineRule="exact"/>
        <w:widowControl w:val="off"/>
        <w:rPr>
          <w:rFonts w:ascii="宋体" w:hAnsi="宋体" w:cs="宋体"/>
          <w:color w:val="auto"/>
          <w:sz w:val="24"/>
          <w:szCs w:val="24"/>
          <w:highlight w:val="none"/>
        </w:rPr>
      </w:pPr>
      <w:r/>
      <w:bookmarkStart w:id="99" w:name="_Toc16938544"/>
      <w:r/>
      <w:bookmarkStart w:id="100" w:name="_Toc20823300"/>
      <w:r/>
      <w:bookmarkStart w:id="101" w:name="_Toc513029228"/>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文件的撤回和修改</w:t>
      </w:r>
      <w:bookmarkEnd w:id="99"/>
      <w:r/>
      <w:bookmarkEnd w:id="100"/>
      <w:r/>
      <w:bookmarkEnd w:id="101"/>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文件的撤回</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.1.1 电子</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文件的撤回</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可在提交</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截止时间前，撤回其电子</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文件，具体操作方法见《操作手册》。</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撤回电子</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文件，则认为其不再参与本项目</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活动。</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文件的修改</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可在提交响应文件截止时间前，对其电子</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文件进行修改，具体操作方法见《操作手册》。</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.3 在提交</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文件截止时间之后，</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不得对其电子</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文件作任何修改。</w:t>
      </w:r>
      <w:r/>
    </w:p>
    <w:p>
      <w:pPr>
        <w:ind w:firstLine="480"/>
        <w:jc w:val="both"/>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.4在提交</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文件截止时间至</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文件中规定的有效期满之间的这段时间内，</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不得撤回其</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w:t>
      </w:r>
      <w:r/>
    </w:p>
    <w:p>
      <w:pPr>
        <w:pStyle w:val="860"/>
        <w:ind w:firstLine="482"/>
        <w:jc w:val="both"/>
        <w:keepLines/>
        <w:keepNext/>
        <w:spacing w:afterAutospacing="0" w:line="520" w:lineRule="exact"/>
        <w:rPr>
          <w:rFonts w:ascii="宋体" w:hAnsi="宋体" w:cs="宋体"/>
          <w:color w:val="auto"/>
          <w:highlight w:val="none"/>
        </w:rPr>
      </w:pPr>
      <w:r/>
      <w:bookmarkStart w:id="102" w:name="_Toc120614218"/>
      <w:r/>
      <w:bookmarkStart w:id="103" w:name="_Toc20823301"/>
      <w:r/>
      <w:bookmarkStart w:id="104" w:name="_Toc513029229"/>
      <w:r/>
      <w:bookmarkStart w:id="105" w:name="_Toc16938545"/>
      <w:r>
        <w:rPr>
          <w:rFonts w:hint="eastAsia" w:ascii="宋体" w:hAnsi="宋体" w:cs="宋体"/>
          <w:b/>
          <w:color w:val="auto"/>
          <w:highlight w:val="none"/>
        </w:rPr>
        <w:t xml:space="preserve">五、开标与评标</w:t>
      </w:r>
      <w:bookmarkEnd w:id="102"/>
      <w:r/>
      <w:bookmarkEnd w:id="103"/>
      <w:r/>
      <w:bookmarkEnd w:id="104"/>
      <w:r/>
      <w:bookmarkEnd w:id="105"/>
      <w:r/>
      <w:r/>
    </w:p>
    <w:p>
      <w:pPr>
        <w:pStyle w:val="860"/>
        <w:ind w:firstLine="480"/>
        <w:jc w:val="both"/>
        <w:keepLines/>
        <w:keepNext/>
        <w:spacing w:afterAutospacing="0" w:line="520" w:lineRule="exact"/>
        <w:rPr>
          <w:rFonts w:ascii="宋体" w:hAnsi="宋体" w:cs="宋体"/>
          <w:color w:val="auto"/>
          <w:highlight w:val="none"/>
        </w:rPr>
      </w:pPr>
      <w:r/>
      <w:bookmarkStart w:id="106" w:name="_Toc16938546"/>
      <w:r/>
      <w:bookmarkStart w:id="107" w:name="_Toc513029230"/>
      <w:r/>
      <w:bookmarkStart w:id="108" w:name="_Toc20823302"/>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开标</w:t>
      </w:r>
      <w:bookmarkEnd w:id="106"/>
      <w:r/>
      <w:bookmarkEnd w:id="107"/>
      <w:r/>
      <w:bookmarkEnd w:id="108"/>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.1招标代理机构将在招标公告中规定的时间和地点组织公开开标。投标人应当按照《操作手册》规定，参加开标活动和在苏采云系统规定的时间内对投标文件进行解密。</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.2开标仪式由招标代理机构组织。苏采云系统将自动对项目进行开标，并宣布各投标人名称和投标价格。</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.3投标人在开标过程中涉及到的投标文件解密、开标结果确认等工作，应按照《操作手册》规定执行。</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.4投标人如果对开标过程和开标记录有疑义，应当根据《操作手册》规定提出，如苏采云系统中《开标记录表》宣布后5分钟内未提出的，视同认可开标结果。</w:t>
      </w:r>
      <w:r/>
    </w:p>
    <w:p>
      <w:pPr>
        <w:pStyle w:val="860"/>
        <w:ind w:firstLine="480"/>
        <w:jc w:val="both"/>
        <w:keepLines/>
        <w:keepNext/>
        <w:spacing w:afterAutospacing="0" w:line="520" w:lineRule="exact"/>
        <w:rPr>
          <w:rFonts w:ascii="宋体" w:hAnsi="宋体" w:cs="宋体"/>
          <w:color w:val="auto"/>
          <w:highlight w:val="none"/>
        </w:rPr>
      </w:pPr>
      <w:r/>
      <w:bookmarkStart w:id="109" w:name="_Toc16938547"/>
      <w:r/>
      <w:bookmarkStart w:id="110" w:name="_Toc20823303"/>
      <w:r/>
      <w:bookmarkStart w:id="111" w:name="_Toc513029231"/>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评标委员会</w:t>
      </w:r>
      <w:bookmarkEnd w:id="109"/>
      <w:r/>
      <w:bookmarkEnd w:id="110"/>
      <w:r/>
      <w:bookmarkEnd w:id="111"/>
      <w:r/>
      <w:r/>
    </w:p>
    <w:p>
      <w:pPr>
        <w:pStyle w:val="860"/>
        <w:jc w:val="both"/>
        <w:spacing w:afterAutospacing="0" w:line="520" w:lineRule="exact"/>
        <w:rPr>
          <w:rFonts w:ascii="宋体" w:hAnsi="宋体" w:cs="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.1开标后，招标代理机构将立即组织评标委员会（以下简称评委会）进行评标。</w:t>
      </w:r>
      <w:r/>
    </w:p>
    <w:p>
      <w:pPr>
        <w:pStyle w:val="860"/>
        <w:jc w:val="both"/>
        <w:spacing w:afterAutospacing="0" w:line="520" w:lineRule="exact"/>
        <w:rPr>
          <w:rFonts w:ascii="宋体" w:hAnsi="宋体" w:cs="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.2评委会由采购人代表和有关技术、经济等方面的专家组成，且人员构成符合政府采购有关规定。</w:t>
      </w:r>
      <w:r/>
    </w:p>
    <w:p>
      <w:pPr>
        <w:pStyle w:val="860"/>
        <w:jc w:val="both"/>
        <w:spacing w:afterAutospacing="0" w:line="520" w:lineRule="exact"/>
        <w:rPr>
          <w:rFonts w:ascii="宋体" w:hAnsi="宋体" w:cs="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.3评委会独立工作，负责评审所有投标文件并确定中标侯选人。</w:t>
      </w:r>
      <w:r/>
    </w:p>
    <w:p>
      <w:pPr>
        <w:pStyle w:val="860"/>
        <w:ind w:firstLine="480"/>
        <w:jc w:val="both"/>
        <w:keepLines/>
        <w:keepNext/>
        <w:spacing w:afterAutospacing="0" w:line="52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8.</w:t>
      </w:r>
      <w:r>
        <w:rPr>
          <w:rFonts w:hint="eastAsia" w:ascii="宋体" w:hAnsi="宋体" w:cs="宋体"/>
          <w:color w:val="auto"/>
          <w:highlight w:val="none"/>
        </w:rPr>
        <w:t xml:space="preserve">评标过程的保密与公正</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8</w:t>
      </w:r>
      <w:r>
        <w:rPr>
          <w:rFonts w:hint="eastAsia" w:ascii="宋体" w:hAnsi="宋体" w:cs="宋体"/>
          <w:color w:val="auto"/>
          <w:highlight w:val="none"/>
        </w:rPr>
        <w:t xml:space="preserve">.1凡是与审查、澄清、评价和比较投标的有关资料以及授标建议等，采购人、评委、招标代理机构均不得向投标人或与评标无关的其他人员透露。</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8</w:t>
      </w:r>
      <w:r>
        <w:rPr>
          <w:rFonts w:hint="eastAsia" w:ascii="宋体" w:hAnsi="宋体" w:cs="宋体"/>
          <w:color w:val="auto"/>
          <w:highlight w:val="none"/>
        </w:rPr>
        <w:t xml:space="preserve">.2在评标过程中，投标人不得以任何行为影响评标过程，否则其投标文件将被作为无效投标文件。</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8</w:t>
      </w:r>
      <w:r>
        <w:rPr>
          <w:rFonts w:hint="eastAsia" w:ascii="宋体" w:hAnsi="宋体" w:cs="宋体"/>
          <w:color w:val="auto"/>
          <w:highlight w:val="none"/>
        </w:rPr>
        <w:t xml:space="preserve">.3招标代理机构和评标委员会不向未中标的投标人解释未中标原因，也不公布评标过程中的相关细节。</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8</w:t>
      </w:r>
      <w:r>
        <w:rPr>
          <w:rFonts w:hint="eastAsia" w:ascii="宋体" w:hAnsi="宋体" w:cs="宋体"/>
          <w:color w:val="auto"/>
          <w:highlight w:val="none"/>
        </w:rPr>
        <w:t xml:space="preserve">.4采用综合评分法的项目，未中标的投标人可于中标结果公告期限届满之日起通过苏采云系统查看自己的评审得分及排序情况。</w:t>
      </w:r>
      <w:r/>
    </w:p>
    <w:p>
      <w:pPr>
        <w:pStyle w:val="860"/>
        <w:ind w:firstLine="480"/>
        <w:jc w:val="both"/>
        <w:keepLines/>
        <w:keepNext/>
        <w:spacing w:afterAutospacing="0" w:line="520" w:lineRule="exact"/>
        <w:rPr>
          <w:rFonts w:ascii="宋体" w:hAnsi="宋体" w:cs="宋体"/>
          <w:color w:val="auto"/>
          <w:highlight w:val="none"/>
        </w:rPr>
      </w:pPr>
      <w:r/>
      <w:bookmarkStart w:id="112" w:name="_Toc20823304"/>
      <w:r/>
      <w:bookmarkStart w:id="113" w:name="_Toc16938548"/>
      <w:r/>
      <w:bookmarkStart w:id="114" w:name="_Toc513029232"/>
      <w:r>
        <w:rPr>
          <w:rFonts w:hint="eastAsia" w:ascii="宋体" w:hAnsi="宋体" w:cs="宋体"/>
          <w:color w:val="auto"/>
          <w:highlight w:val="none"/>
          <w:lang w:eastAsia="zh-CN"/>
        </w:rPr>
        <w:t xml:space="preserve">29.</w:t>
      </w:r>
      <w:r>
        <w:rPr>
          <w:rFonts w:hint="eastAsia" w:ascii="宋体" w:hAnsi="宋体" w:cs="宋体"/>
          <w:color w:val="auto"/>
          <w:highlight w:val="none"/>
        </w:rPr>
        <w:t xml:space="preserve">投标文件的澄清</w:t>
      </w:r>
      <w:bookmarkEnd w:id="112"/>
      <w:r/>
      <w:bookmarkEnd w:id="113"/>
      <w:r/>
      <w:bookmarkEnd w:id="114"/>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9</w:t>
      </w:r>
      <w:r>
        <w:rPr>
          <w:rFonts w:hint="eastAsia" w:ascii="宋体" w:hAnsi="宋体" w:cs="宋体"/>
          <w:color w:val="auto"/>
          <w:highlight w:val="none"/>
        </w:rPr>
        <w:t xml:space="preserve">.1评标期间，评委会对投标文件中含义不明确、同类问题表述不一致或者有明显文字和计算错误的内容，有权要求投标人作出必要的澄清、说明或者补正。</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投标人的澄清、说明或者补正不得超出投标文件的范围或者改变投标文件的实质性内容。</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评标委员会并非对每个投标人都做澄清要求。</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9</w:t>
      </w:r>
      <w:r>
        <w:rPr>
          <w:rFonts w:hint="eastAsia" w:ascii="宋体" w:hAnsi="宋体" w:cs="宋体"/>
          <w:color w:val="auto"/>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  2</w:t>
      </w:r>
      <w:r>
        <w:rPr>
          <w:rFonts w:hint="eastAsia" w:ascii="宋体" w:hAnsi="宋体" w:cs="宋体"/>
          <w:color w:val="auto"/>
          <w:highlight w:val="none"/>
          <w:lang w:eastAsia="zh-CN"/>
        </w:rPr>
        <w:t xml:space="preserve">9</w:t>
      </w:r>
      <w:r>
        <w:rPr>
          <w:rFonts w:hint="eastAsia" w:ascii="宋体" w:hAnsi="宋体" w:cs="宋体"/>
          <w:color w:val="auto"/>
          <w:highlight w:val="none"/>
        </w:rPr>
        <w:t xml:space="preserve">.3接到评委会澄清、说明和补正要求的投标人如未按规定做出澄清、说明和补正，其风险由投标人自行承担。</w:t>
      </w:r>
      <w:r/>
    </w:p>
    <w:p>
      <w:pPr>
        <w:pStyle w:val="860"/>
        <w:ind w:firstLine="480"/>
        <w:jc w:val="both"/>
        <w:keepLines/>
        <w:keepNext/>
        <w:spacing w:afterAutospacing="0" w:line="520" w:lineRule="exact"/>
        <w:rPr>
          <w:rFonts w:ascii="宋体" w:hAnsi="宋体" w:cs="宋体"/>
          <w:color w:val="auto"/>
          <w:highlight w:val="none"/>
        </w:rPr>
      </w:pPr>
      <w:r/>
      <w:bookmarkStart w:id="115" w:name="_Toc16938549"/>
      <w:r/>
      <w:bookmarkStart w:id="116" w:name="_Toc513029233"/>
      <w:r/>
      <w:bookmarkStart w:id="117" w:name="_Toc20823305"/>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对投标文件的初审</w:t>
      </w:r>
      <w:bookmarkEnd w:id="115"/>
      <w:r/>
      <w:bookmarkEnd w:id="116"/>
      <w:r/>
      <w:bookmarkEnd w:id="117"/>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.1投标文件初审分为资格审查和符合性审查。</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.1.1资格审查：依据法律法规和招标文件的规定，由采购人对投标文件中的资格证明文件进行审查。资格审查的结论，采购人以书面形式向评委会进行反馈。</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.1.2符合性审查：依据招标文件的规定，由评委会从投标文件的有效性、完整性和对招标文件的响应程度进行审查，以确定是否对招标文件的实质性要求作出响应。</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.1.3未通过资格审查或符合性审查的投标人，招标代理机构将在苏采云系统中告知未通过资格审查或符合性审查的原因，评标结束后，招标代理机构将不再告知未通过资格审查和符合性审查的原因。</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.3如果投标文件实质上没有响应招标文件的要求，评委会将予以拒绝，投标人不得通过修改或撤销不合要求的偏离或保留而使其投标成为实质性响应的投标。</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.4评委会将对确定为实质性响应的投标进行进一步审核，确定其是否有计算上或累加上的算术错误，修正错误的原则如下：</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（1）投标文件中开标一览表内容与投标文件中相应内容不一致的，以开标一览表为准。</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（4）总价金额与按单价汇总金额不一致的，以单价金额计算结果为准。</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同时出现两种以上错误的，按照前款规定的顺序修正。</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p>
    <w:p>
      <w:pPr>
        <w:pStyle w:val="860"/>
        <w:ind w:firstLine="420"/>
        <w:jc w:val="both"/>
        <w:spacing w:afterAutospacing="0" w:line="520" w:lineRule="exact"/>
        <w:rPr>
          <w:rFonts w:ascii="宋体" w:hAnsi="宋体" w:cs="宋体"/>
          <w:color w:val="auto"/>
          <w:highlight w:val="none"/>
        </w:rPr>
      </w:pPr>
      <w:r/>
      <w:bookmarkStart w:id="118" w:name="_Toc20823306"/>
      <w:r/>
      <w:bookmarkStart w:id="119" w:name="_Toc16938550"/>
      <w:r/>
      <w:bookmarkStart w:id="120" w:name="_Toc513029234"/>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.6投标人在开、评标全过程中应保持通讯畅通，及时登录苏采云系统查阅、答复相关信息，并安排专人与招标代理机构及评标委员会联系。</w:t>
      </w:r>
      <w:bookmarkEnd w:id="118"/>
      <w:r/>
      <w:bookmarkEnd w:id="119"/>
      <w:r/>
      <w:bookmarkEnd w:id="120"/>
      <w:r/>
      <w:r/>
    </w:p>
    <w:p>
      <w:pPr>
        <w:pStyle w:val="860"/>
        <w:ind w:firstLine="480"/>
        <w:jc w:val="both"/>
        <w:keepLines/>
        <w:keepNext/>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无效投标条款和废标条款</w:t>
      </w:r>
      <w:r/>
    </w:p>
    <w:p>
      <w:pPr>
        <w:pStyle w:val="860"/>
        <w:ind w:firstLine="480"/>
        <w:jc w:val="both"/>
        <w:spacing w:afterAutospacing="0" w:line="520" w:lineRule="exact"/>
        <w:rPr>
          <w:rFonts w:ascii="宋体" w:hAnsi="宋体" w:cs="宋体"/>
          <w:color w:val="auto"/>
          <w:highlight w:val="none"/>
        </w:rPr>
      </w:pPr>
      <w:r/>
      <w:bookmarkStart w:id="121" w:name="_Toc20823307"/>
      <w:r/>
      <w:bookmarkStart w:id="122" w:name="_Toc16938551"/>
      <w:r/>
      <w:bookmarkStart w:id="123" w:name="_Toc513029235"/>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.1无效投标条款</w:t>
      </w:r>
      <w:bookmarkEnd w:id="121"/>
      <w:r/>
      <w:bookmarkEnd w:id="122"/>
      <w:r/>
      <w:bookmarkEnd w:id="123"/>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.1.1投标人在苏采云系统规定的时间内未成功解密电子投标文件的。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.1.2投标人未按照招标文件要求上传电子投标文件的。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.1.3同一投标人提交两个（含两个）以上不同的投标报价的。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.1.4投标人不具备招标文件中规定资格要求的。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.1.5投标人的报价超过了采购预算或最高限价的。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.1.6未通过符合性审查的。</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.1.7不符合招标文件中规定的实质性要求和条件的</w:t>
      </w:r>
      <w:r>
        <w:rPr>
          <w:rFonts w:hint="eastAsia" w:ascii="宋体" w:hAnsi="宋体" w:cs="宋体"/>
          <w:color w:val="auto"/>
          <w:highlight w:val="none"/>
          <w:lang w:eastAsia="zh-CN"/>
        </w:rPr>
        <w:t xml:space="preserve">。</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.1.9投标文件含有采购人不能接受的附加条件的。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.1.11投标文件未按照招标文件要求加盖CA电子公章的。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.1.12其他法律、法规及本招标文件规定的属无效投标的情形。</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.2废标条款</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.2.1符合专业条件的供应商或者对招标文件作实质响应的供应商不足三家的。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.2.2出现影响采购公正的违法、违规行为的。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.2.3因重大变故，采购任务取消的。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.2.4评标委员会认定招标文件存在歧义、重大缺陷导致评审工作无法进行。</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.2.5因苏采云系统系统故障原因造成开标不成功的。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.3 投标截止时间结束后参加投标的供应商不足三家的处理：</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.3.1如出现投标截止时间结束后参加投标的供应商或者在评标期间对招标文件做出实质响应的供应商不足三家情况，按政府采购相关规定执行。</w:t>
      </w:r>
      <w:r/>
    </w:p>
    <w:p>
      <w:pPr>
        <w:ind w:firstLine="482"/>
        <w:jc w:val="both"/>
        <w:spacing w:line="520" w:lineRule="exact"/>
        <w:rPr>
          <w:rFonts w:ascii="宋体" w:hAnsi="宋体" w:cs="宋体"/>
          <w:b/>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cs="宋体"/>
          <w:b/>
          <w:color w:val="auto"/>
          <w:sz w:val="24"/>
          <w:highlight w:val="none"/>
          <w:lang w:eastAsia="zh-CN"/>
        </w:rPr>
        <w:t xml:space="preserve">六、</w:t>
      </w:r>
      <w:r>
        <w:rPr>
          <w:rFonts w:ascii="宋体" w:hAnsi="宋体" w:cs="宋体"/>
          <w:b/>
          <w:color w:val="auto"/>
          <w:sz w:val="24"/>
          <w:highlight w:val="none"/>
        </w:rPr>
        <w:t xml:space="preserve">成交</w:t>
      </w:r>
      <w:bookmarkStart w:id="124" w:name="_Toc20823310"/>
      <w:r/>
      <w:bookmarkEnd w:id="124"/>
      <w:r/>
      <w:bookmarkStart w:id="125" w:name="_Toc16938554"/>
      <w:r/>
      <w:bookmarkStart w:id="126" w:name="_Toc513029238"/>
      <w:r/>
      <w:r/>
    </w:p>
    <w:p>
      <w:pPr>
        <w:ind w:firstLine="480"/>
        <w:jc w:val="both"/>
        <w:spacing w:line="520" w:lineRule="exact"/>
        <w:rPr>
          <w:rFonts w:ascii="宋体" w:hAnsi="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eastAsia="zh-CN"/>
        </w:rPr>
        <w:t xml:space="preserve">32.确定</w:t>
      </w:r>
      <w:bookmarkEnd w:id="125"/>
      <w:r/>
      <w:bookmarkEnd w:id="126"/>
      <w:r>
        <w:rPr>
          <w:rFonts w:hint="eastAsia" w:ascii="宋体" w:hAnsi="宋体" w:cs="宋体"/>
          <w:color w:val="auto"/>
          <w:sz w:val="24"/>
          <w:highlight w:val="none"/>
          <w:lang w:eastAsia="zh-CN"/>
        </w:rPr>
        <w:t xml:space="preserve">中标</w:t>
      </w:r>
      <w:r>
        <w:rPr>
          <w:rFonts w:hint="eastAsia" w:ascii="宋体" w:hAnsi="宋体" w:cs="宋体"/>
          <w:color w:val="auto"/>
          <w:sz w:val="24"/>
          <w:highlight w:val="none"/>
        </w:rPr>
        <w:t xml:space="preserve">单位</w:t>
      </w:r>
      <w:r/>
    </w:p>
    <w:p>
      <w:pPr>
        <w:ind w:firstLine="480"/>
        <w:jc w:val="both"/>
        <w:spacing w:line="520" w:lineRule="exact"/>
        <w:rPr>
          <w:rFonts w:ascii="宋体" w:hAnsi="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eastAsia="zh-CN"/>
        </w:rPr>
        <w:t xml:space="preserve">32</w:t>
      </w:r>
      <w:r>
        <w:rPr>
          <w:rFonts w:hint="eastAsia" w:ascii="宋体" w:hAnsi="宋体" w:cs="宋体"/>
          <w:color w:val="auto"/>
          <w:sz w:val="24"/>
          <w:highlight w:val="none"/>
        </w:rPr>
        <w:t xml:space="preserve">.1中标候选人的选取原则和数量见招标文件第</w:t>
      </w: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章规定。 </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.2采购</w:t>
      </w:r>
      <w:r>
        <w:rPr>
          <w:rFonts w:hint="eastAsia" w:ascii="宋体" w:hAnsi="宋体" w:cs="宋体"/>
          <w:color w:val="auto"/>
          <w:highlight w:val="none"/>
          <w:lang w:eastAsia="zh-CN"/>
        </w:rPr>
        <w:t xml:space="preserve">人应</w:t>
      </w:r>
      <w:r>
        <w:rPr>
          <w:rFonts w:hint="eastAsia" w:ascii="宋体" w:hAnsi="宋体" w:cs="宋体"/>
          <w:color w:val="auto"/>
          <w:highlight w:val="none"/>
        </w:rPr>
        <w:t xml:space="preserve">根据评委会推荐的中标候选人确定中标人。</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.3招标代理机构将在“中国政府采购网”、“江苏政府采购网”、“盐城市政府采购网”发布中标公告，公告期限为1个工作日。</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.4若有充分证据证明，中标人出现下列情况之一的，一经查实，将被取消中标资格：</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.4.1提供虚假材料谋取中标的。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.4.2向采购人、招标代理机构行贿或者提供其他不正当利益的。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.4.3属于本文件规定的无效条件，但在评标过程中又未被评委会发现的。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.4.4与采购人或者其他供应商恶意串通的。</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.4.5采取不正当手段诋毁、排挤其他供应商的。</w:t>
      </w:r>
      <w:r/>
    </w:p>
    <w:p>
      <w:pPr>
        <w:pStyle w:val="860"/>
        <w:ind w:firstLine="480"/>
        <w:jc w:val="both"/>
        <w:spacing w:afterAutospacing="0" w:line="520" w:lineRule="exact"/>
        <w:rPr>
          <w:rFonts w:ascii="宋体" w:hAnsi="宋体" w:cs="宋体"/>
          <w:color w:val="auto"/>
          <w:highlight w:val="none"/>
        </w:rPr>
      </w:pPr>
      <w:r/>
      <w:bookmarkStart w:id="127" w:name="_Toc200451960"/>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.5 有下列情形之一的，视为投标人串通投标，投标无效：</w:t>
      </w:r>
      <w:bookmarkEnd w:id="127"/>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.5.1不同投标人的投标文件由同一单位或者个人编制。</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.5.2不同投标人委托同一单位或者个人办理投标事宜。</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.5.3不同投标人的投标文件载明的项目管理成员或者联系人员为同一人。</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32</w:t>
      </w:r>
      <w:r>
        <w:rPr>
          <w:rFonts w:hint="eastAsia" w:ascii="宋体" w:hAnsi="宋体" w:cs="宋体"/>
          <w:color w:val="auto"/>
          <w:highlight w:val="none"/>
        </w:rPr>
        <w:t xml:space="preserve">.5.4不同投标人的投标文件异常一致或者投标报价呈规律性差异。</w:t>
      </w:r>
      <w:r/>
    </w:p>
    <w:p>
      <w:pPr>
        <w:pStyle w:val="860"/>
        <w:ind w:firstLine="480"/>
        <w:jc w:val="both"/>
        <w:keepLines/>
        <w:keepNext/>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质疑处理</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.1提出质疑的供应商应当是参与所质疑项目采购活动的供应商。潜在供应商依法获取其可质疑的采购文件的，可以对采购文件提出质疑。</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认为采购文件、采购过程和采购结果使自己的权益受到损害的，可以在知道或应知其权益受到损害之日起七个工作日内，以书面形式根据下述</w:t>
      </w: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.4条款的规定向招标代理机构或采购人提出质疑。上述应知其权益受到损害之日，是指：</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.2.1对可以质疑的采购文件提出质疑的，为收到采购文件之日或者采购文件公告期限届满之日；</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.2.2对采购过程提出质疑的，为各采购程序环节结束之日；</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.2.3对中标或者成交结果提出质疑的，为中标或者成交结果公告期限届满之日。</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应当在法定质疑期内一次性提出针对同一采购程序环节的质疑。</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如在法定期限内对同一采购程序环节提出多次质疑的，采购人、招标代理机构将只对</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第一次质疑作出答复。</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.3质疑函必须按照本招标文件中《质疑函范本》要求的格式和内容进行填写。</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如组成联合体参加投标，则《质疑函范本》中要求签字、盖章、加盖公章之处，联合体各方均须按要求签字、盖章、加盖公章。</w:t>
      </w:r>
      <w:r/>
    </w:p>
    <w:p>
      <w:pPr>
        <w:pStyle w:val="860"/>
        <w:ind w:firstLine="482"/>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.4</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（含潜在</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）对采购方式、采购需求、</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资格条件及审查结果、评标方法和评标标准、合同文本的询问、质疑请向采购人提出，由采购人负责答复。</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对除上述事项以外其他事项的询问、质疑请向招标代理机构提出，由招标代理机构负责答复。</w:t>
      </w:r>
      <w:r/>
    </w:p>
    <w:p>
      <w:pPr>
        <w:ind w:firstLine="480"/>
        <w:spacing w:line="520" w:lineRule="exact"/>
        <w:tabs>
          <w:tab w:val="left" w:pos="1331" w:leader="none"/>
        </w:tabs>
        <w:rPr>
          <w:rFonts w:ascii="宋体" w:hAnsi="宋体" w:cs="宋体"/>
          <w:color w:val="auto"/>
          <w:sz w:val="24"/>
          <w:highlight w:val="none"/>
        </w:rPr>
      </w:pPr>
      <w:r>
        <w:rPr>
          <w:rFonts w:hint="eastAsia" w:ascii="宋体" w:hAnsi="宋体" w:cs="宋体"/>
          <w:color w:val="auto"/>
          <w:sz w:val="24"/>
          <w:highlight w:val="none"/>
        </w:rPr>
        <w:t xml:space="preserve">采购人及招标代理机构只接收以纸质原件形式送达的质疑,采购人及招标代理机构不接受未填写快递运单的快件。质疑接收部门为招标代理机构，联系地址：</w:t>
      </w:r>
      <w:r>
        <w:rPr>
          <w:rFonts w:hint="eastAsia" w:ascii="宋体" w:hAnsi="宋体" w:cs="宋体"/>
          <w:color w:val="auto"/>
          <w:sz w:val="24"/>
          <w:szCs w:val="24"/>
          <w:highlight w:val="none"/>
          <w:lang w:eastAsia="zh-CN"/>
        </w:rPr>
        <w:t xml:space="preserve">盐城市盐南高新区新都街道阳光世纪城C幢五层</w:t>
      </w:r>
      <w:r>
        <w:rPr>
          <w:rFonts w:hint="eastAsia" w:ascii="宋体" w:hAnsi="宋体" w:cs="宋体"/>
          <w:color w:val="auto"/>
          <w:sz w:val="24"/>
          <w:highlight w:val="none"/>
        </w:rPr>
        <w:t xml:space="preserve">，联系电话：1</w:t>
      </w:r>
      <w:r>
        <w:rPr>
          <w:rFonts w:hint="eastAsia" w:ascii="宋体" w:hAnsi="宋体" w:cs="宋体"/>
          <w:color w:val="auto"/>
          <w:sz w:val="24"/>
          <w:highlight w:val="none"/>
          <w:lang w:eastAsia="zh-CN"/>
        </w:rPr>
        <w:t xml:space="preserve">8751453563</w:t>
      </w:r>
      <w:r>
        <w:rPr>
          <w:rFonts w:hint="eastAsia" w:ascii="宋体" w:hAnsi="宋体" w:cs="宋体"/>
          <w:color w:val="auto"/>
          <w:sz w:val="24"/>
          <w:highlight w:val="none"/>
        </w:rPr>
        <w:t xml:space="preserve">。</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.5 以下情形的质疑不予受理</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.5.1内容不符合《政府采购质疑和投诉办法》第十二条规定的质疑。</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.5.2超出政府采购法定期限的质疑。</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.5.3以传真、电子邮件等方式递交的非原件形式的质疑。</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.5.4未参加投标活动的供应商或在投标活动中自身权益未受到损害的</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所提出的质疑。</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.5.5</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组成联合体参加投标，联合体中任何一方或多方未按要求签字、盖章、加盖公章的质疑。</w:t>
      </w:r>
      <w:r/>
    </w:p>
    <w:p>
      <w:pPr>
        <w:pStyle w:val="860"/>
        <w:ind w:firstLine="468"/>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33</w:t>
      </w: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提出书面质疑必须有理、有据，不得捏造事实、提供虚假材料进行恶意质疑。否则，一经查实，采购人有权依据政府采购的有关规定，报请政府采购监管部门对该</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进行相应的行政处罚和记录该</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的失信信息。</w:t>
      </w:r>
      <w:r/>
    </w:p>
    <w:p>
      <w:pPr>
        <w:pStyle w:val="860"/>
        <w:ind w:firstLine="480"/>
        <w:jc w:val="both"/>
        <w:keepLines/>
        <w:keepNext/>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34.</w:t>
      </w:r>
      <w:r>
        <w:rPr>
          <w:rFonts w:hint="eastAsia" w:ascii="宋体" w:hAnsi="宋体" w:cs="宋体"/>
          <w:color w:val="auto"/>
          <w:highlight w:val="none"/>
        </w:rPr>
        <w:t xml:space="preserve">中标通知书</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34</w:t>
      </w:r>
      <w:r>
        <w:rPr>
          <w:rFonts w:hint="eastAsia" w:ascii="宋体" w:hAnsi="宋体" w:cs="宋体"/>
          <w:color w:val="auto"/>
          <w:highlight w:val="none"/>
        </w:rPr>
        <w:t xml:space="preserve">.l中标结果确定后，招标代理机构将向中标人发出中标通知书。</w:t>
      </w:r>
      <w:r/>
    </w:p>
    <w:p>
      <w:pPr>
        <w:pStyle w:val="860"/>
        <w:ind w:firstLine="480"/>
        <w:jc w:val="both"/>
        <w:spacing w:afterAutospacing="0" w:line="520" w:lineRule="exact"/>
        <w:rPr>
          <w:rFonts w:hint="eastAsia" w:ascii="宋体" w:hAnsi="宋体" w:cs="宋体"/>
          <w:color w:val="auto"/>
          <w:highlight w:val="none"/>
        </w:rPr>
      </w:pPr>
      <w:r>
        <w:rPr>
          <w:rFonts w:hint="eastAsia" w:ascii="宋体" w:hAnsi="宋体" w:cs="宋体"/>
          <w:color w:val="auto"/>
          <w:highlight w:val="none"/>
          <w:lang w:eastAsia="zh-CN"/>
        </w:rPr>
        <w:t xml:space="preserve">34</w:t>
      </w:r>
      <w:r>
        <w:rPr>
          <w:rFonts w:hint="eastAsia" w:ascii="宋体" w:hAnsi="宋体" w:cs="宋体"/>
          <w:color w:val="auto"/>
          <w:highlight w:val="none"/>
        </w:rPr>
        <w:t xml:space="preserve">.2中标通知书将是合同的一个组成部分。对采购人和中标人均具有法律效力。中标通知书发出后，采购人改变中标结果的，或者中标人放弃中标项目的，应当依法承担法律责任。</w:t>
      </w:r>
      <w:bookmarkStart w:id="128" w:name="_Toc20823308"/>
      <w:r/>
      <w:bookmarkStart w:id="129" w:name="_Toc120614220"/>
      <w:r/>
      <w:bookmarkStart w:id="130" w:name="_Toc513029236"/>
      <w:r/>
      <w:bookmarkStart w:id="131" w:name="_Toc16938552"/>
      <w:r/>
      <w:r/>
    </w:p>
    <w:p>
      <w:pPr>
        <w:pStyle w:val="860"/>
        <w:numPr>
          <w:ilvl w:val="0"/>
          <w:numId w:val="2"/>
        </w:numPr>
        <w:ind w:firstLine="480"/>
        <w:jc w:val="both"/>
        <w:spacing w:afterAutospacing="0" w:line="520" w:lineRule="exact"/>
        <w:rPr>
          <w:rFonts w:hint="eastAsia" w:ascii="宋体" w:hAnsi="宋体" w:cs="宋体"/>
          <w:b/>
          <w:color w:val="auto"/>
          <w:highlight w:val="none"/>
        </w:rPr>
      </w:pPr>
      <w:r>
        <w:rPr>
          <w:rFonts w:hint="eastAsia" w:ascii="宋体" w:hAnsi="宋体" w:cs="宋体"/>
          <w:b/>
          <w:color w:val="auto"/>
          <w:highlight w:val="none"/>
        </w:rPr>
        <w:t xml:space="preserve">授予合同</w:t>
      </w:r>
      <w:bookmarkEnd w:id="128"/>
      <w:r/>
      <w:bookmarkEnd w:id="129"/>
      <w:r/>
      <w:bookmarkEnd w:id="130"/>
      <w:r/>
      <w:bookmarkEnd w:id="131"/>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eastAsia="zh-CN"/>
        </w:rPr>
        <w:t xml:space="preserve">35.签订合同</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.l中标人应当在中标通知书发出之日起三十日内，按照招标文件确定的事项与采购人签订政府采购合同。</w:t>
      </w:r>
      <w:r/>
    </w:p>
    <w:p>
      <w:pPr>
        <w:pStyle w:val="860"/>
        <w:ind w:firstLine="60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.2招标文件、中标人的投标文件及招标过程中有关澄清、承诺文件均应作为合同附件。</w:t>
      </w:r>
      <w:r/>
    </w:p>
    <w:p>
      <w:pPr>
        <w:pStyle w:val="860"/>
        <w:ind w:firstLine="60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.3签订合同后，</w:t>
      </w:r>
      <w:r>
        <w:rPr>
          <w:rFonts w:hint="eastAsia" w:ascii="宋体" w:hAnsi="宋体" w:cs="宋体"/>
          <w:i/>
          <w:color w:val="auto"/>
          <w:highlight w:val="none"/>
          <w:u w:val="single"/>
        </w:rPr>
        <w:t xml:space="preserve">中标人不得将合同标的进行转包</w:t>
      </w:r>
      <w:r>
        <w:rPr>
          <w:rFonts w:hint="eastAsia" w:ascii="宋体" w:hAnsi="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860"/>
        <w:ind w:firstLine="480"/>
        <w:jc w:val="both"/>
        <w:keepLines/>
        <w:keepNext/>
        <w:spacing w:afterAutospacing="0" w:line="520" w:lineRule="exact"/>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服务（包含与服务相关的货物）的追加</w:t>
      </w:r>
      <w:r/>
    </w:p>
    <w:p>
      <w:pPr>
        <w:pStyle w:val="860"/>
        <w:ind w:firstLine="480"/>
        <w:jc w:val="both"/>
        <w:keepLines/>
        <w:keepNext/>
        <w:spacing w:afterAutospacing="0" w:line="520" w:lineRule="exact"/>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0"/>
        <w:ind w:firstLine="480"/>
        <w:jc w:val="both"/>
        <w:keepLines/>
        <w:keepNext/>
        <w:spacing w:afterAutospacing="0" w:line="520" w:lineRule="exact"/>
        <w:rPr>
          <w:rFonts w:hint="eastAsia" w:ascii="宋体" w:hAnsi="宋体" w:cs="宋体"/>
          <w:color w:val="auto"/>
          <w:highlight w:val="none"/>
        </w:rPr>
      </w:pPr>
      <w:r>
        <w:rPr>
          <w:rFonts w:hint="eastAsia" w:ascii="宋体" w:hAnsi="宋体" w:cs="宋体"/>
          <w:color w:val="auto"/>
          <w:highlight w:val="none"/>
        </w:rPr>
        <w:t xml:space="preserve">37.政府采购履约资金扶持政策</w:t>
      </w:r>
      <w:r/>
    </w:p>
    <w:p>
      <w:pPr>
        <w:pStyle w:val="860"/>
        <w:ind w:firstLine="480"/>
        <w:jc w:val="both"/>
        <w:keepLines/>
        <w:keepNext/>
        <w:spacing w:afterAutospacing="0" w:line="520" w:lineRule="exact"/>
        <w:rPr>
          <w:rFonts w:hint="eastAsia" w:ascii="宋体" w:hAnsi="宋体" w:cs="宋体"/>
          <w:color w:val="auto"/>
          <w:highlight w:val="none"/>
        </w:rPr>
      </w:pPr>
      <w:r>
        <w:rPr>
          <w:rFonts w:hint="eastAsia" w:ascii="宋体" w:hAnsi="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pStyle w:val="860"/>
        <w:ind w:firstLine="480"/>
        <w:jc w:val="both"/>
        <w:keepLines/>
        <w:keepNext/>
        <w:spacing w:afterAutospacing="0" w:line="520" w:lineRule="exact"/>
        <w:rPr>
          <w:rFonts w:hint="eastAsia" w:ascii="宋体" w:hAnsi="宋体" w:cs="宋体"/>
          <w:color w:val="auto"/>
          <w:highlight w:val="none"/>
        </w:rPr>
      </w:pPr>
      <w:r>
        <w:rPr>
          <w:rFonts w:hint="eastAsia" w:ascii="宋体" w:hAnsi="宋体" w:cs="宋体"/>
          <w:color w:val="auto"/>
          <w:highlight w:val="none"/>
        </w:rPr>
        <w:t xml:space="preserve">38.政府采购政策功能落实</w:t>
      </w:r>
      <w:r/>
    </w:p>
    <w:p>
      <w:pPr>
        <w:pStyle w:val="860"/>
        <w:ind w:firstLine="480"/>
        <w:jc w:val="both"/>
        <w:keepLines/>
        <w:keepNext/>
        <w:spacing w:afterAutospacing="0" w:line="520" w:lineRule="exact"/>
        <w:rPr>
          <w:rFonts w:hint="eastAsia" w:ascii="宋体" w:hAnsi="宋体" w:cs="宋体"/>
          <w:color w:val="auto"/>
          <w:highlight w:val="none"/>
        </w:rPr>
      </w:pPr>
      <w:r>
        <w:rPr>
          <w:rFonts w:hint="eastAsia" w:ascii="宋体" w:hAnsi="宋体" w:cs="宋体"/>
          <w:color w:val="auto"/>
          <w:highlight w:val="none"/>
        </w:rPr>
        <w:t xml:space="preserve">38.1政府采购线上合同信用融资政策</w:t>
      </w:r>
      <w:r/>
    </w:p>
    <w:p>
      <w:pPr>
        <w:pStyle w:val="860"/>
        <w:ind w:firstLine="480"/>
        <w:jc w:val="both"/>
        <w:keepLines/>
        <w:keepNext/>
        <w:spacing w:afterAutospacing="0" w:line="520" w:lineRule="exact"/>
        <w:rPr>
          <w:color w:val="auto"/>
          <w:highlight w:val="none"/>
        </w:rPr>
      </w:pPr>
      <w:r>
        <w:rPr>
          <w:rFonts w:hint="eastAsia" w:ascii="宋体" w:hAnsi="宋体" w:cs="宋体"/>
          <w:color w:val="auto"/>
          <w:highlight w:val="none"/>
        </w:rPr>
        <w:t xml:space="preserve">根据《转发江苏省财政厅 中国人民银行南京分行&lt;关于深入推进政府采购线上合同信用融资工作的通知&gt;的通知》（盐</w:t>
      </w:r>
      <w:r>
        <w:rPr>
          <w:rFonts w:ascii="宋体" w:hAnsi="宋体" w:cs="宋体"/>
          <w:color w:val="auto"/>
          <w:sz w:val="24"/>
          <w:highlight w:val="none"/>
        </w:rPr>
        <w:t xml:space="preserve">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both"/>
        <w:spacing w:before="240" w:after="240" w:line="520" w:lineRule="exact"/>
        <w:rPr>
          <w:rFonts w:hint="eastAsia" w:ascii="宋体" w:hAnsi="宋体" w:eastAsia="宋体" w:cs="宋体"/>
          <w:color w:val="auto"/>
          <w:sz w:val="24"/>
          <w:highlight w:val="none"/>
          <w:lang w:val="en-US" w:eastAsia="en-US"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lang w:val="en-US" w:eastAsia="en-US" w:bidi="ar-SA"/>
        </w:rPr>
        <w:t xml:space="preserve">38.2进口产品</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eastAsia="宋体" w:cs="宋体"/>
          <w:color w:val="auto"/>
          <w:sz w:val="24"/>
          <w:highlight w:val="none"/>
          <w:lang w:val="en-US" w:eastAsia="en-US"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w:t>
      </w:r>
      <w:r>
        <w:rPr>
          <w:rFonts w:hint="eastAsia" w:ascii="宋体" w:hAnsi="宋体" w:cs="宋体"/>
          <w:color w:val="auto"/>
          <w:highlight w:val="none"/>
          <w:lang w:val="en-US" w:eastAsia="en-US"/>
        </w:rPr>
        <w:t xml:space="preserve">题的通知》（财办库〔2008〕248号文）。</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38.3中小企业、监狱企业及残疾人福利性单位</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38.3.1中小企业定义：</w:t>
      </w:r>
      <w:r/>
    </w:p>
    <w:p>
      <w:pPr>
        <w:pStyle w:val="860"/>
        <w:ind w:firstLine="480"/>
        <w:jc w:val="both"/>
        <w:keepLines/>
        <w:keepNext/>
        <w:spacing w:afterAutospacing="0" w:line="520" w:lineRule="exact"/>
        <w:rPr>
          <w:rFonts w:hint="eastAsia" w:ascii="宋体" w:hAnsi="宋体" w:cs="宋体"/>
          <w:color w:val="auto"/>
          <w:highlight w:val="none"/>
        </w:rPr>
      </w:pPr>
      <w:r>
        <w:rPr>
          <w:rFonts w:hint="eastAsia" w:ascii="宋体" w:hAnsi="宋体" w:cs="宋体"/>
          <w:color w:val="auto"/>
          <w:highlight w:val="none"/>
          <w:lang w:val="en-US" w:eastAsia="en-US"/>
        </w:rPr>
        <w:t xml:space="preserve">中小企业是指在中华人民共和国境内</w:t>
      </w:r>
      <w:r>
        <w:rPr>
          <w:rFonts w:hint="eastAsia" w:ascii="宋体" w:hAnsi="宋体" w:cs="宋体"/>
          <w:color w:val="auto"/>
          <w:highlight w:val="none"/>
        </w:rPr>
        <w:t xml:space="preserve">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38.3.2供应商提供的货物、工程或者服务符合下列情形的，享受中小企业扶持政策：</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38.3.2.1在货物采购项目中，货物由中小企业制造，即货物由中小企业生产且使用该中小企业商号或者注册商标；</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38.3.2.2在工程采购项目中，工程由中小企业承建，即工程施工单位为中小企业；</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38.3.2.3在服务采购项目中，服务由中小企业承接，即提供服务的人员为中小企业依照《中华人民共和国劳动合同法》订立劳动合同的从业人员。</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38.3.3在货物采购项目中，供应商提供的货物既有中小企业制造货物，也有大型企业制造货物的，不享受中小企业扶持政策。</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38.3.4以联合体形式参加政府采购活动，联合体各方均为中小企业的，联合体视同中小企业。其中，联合体各方均为小微企业的，联合体视同小微企业。</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38.3.6残疾人福利单位定义：享受政府采购支持政策的残疾人福利性单位应当同时满足以下条件：</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38.3.6.1安置的残疾人占本单位在职职工人数的比例不低于25%（含25%），并且安置的残疾人人数不少于10 人（含10 人）；</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38.3.6.2依法与安置的每位残疾人签订了一年以上（含一年）的劳动合同或服务协议；</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38.3.6.3为安置的每位残疾人按月足额缴纳了基本养老保险、基本医疗保险、失业保险、工伤保险和生育保险等社会保险费；</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38.3.6.4通过银行等金融机构向安置的每位残疾人，按月支付了不低于单位所在区县适用的经省级人民政府批准的月最低工资标准的工资；</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38.3.6.5提供本单位制造的货物、承担的工程或者服务（以下简称产品），或者提供其他残疾人福利性单位制造的货物（不包括使用非残疾人福利性单位注册商标的货物）；</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38.3.7本项目是否专门面向中小企业预留采购份额见第一章《招标公告》。</w:t>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38.3.8小微企业价格评审优惠的政策：见第五章《评标方法和评标标准》。</w:t>
      </w:r>
      <w:r/>
    </w:p>
    <w:p>
      <w:pPr>
        <w:ind w:firstLine="482"/>
        <w:jc w:val="both"/>
        <w:spacing w:line="520" w:lineRule="exact"/>
        <w:tabs>
          <w:tab w:val="left" w:pos="1381" w:leader="none"/>
        </w:tabs>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38.4政府采购节能产品、环境标志产品</w:t>
      </w:r>
      <w:r/>
    </w:p>
    <w:p>
      <w:pPr>
        <w:ind w:firstLine="480"/>
        <w:jc w:val="both"/>
        <w:spacing w:line="520" w:lineRule="exac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38.4.1严格执行政府采购关于支持</w:t>
      </w:r>
      <w:r>
        <w:rPr>
          <w:rFonts w:ascii="宋体" w:hAnsi="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spacing w:line="520" w:lineRule="exac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38.4.2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both"/>
        <w:spacing w:line="520" w:lineRule="exact"/>
        <w:tabs>
          <w:tab w:val="left" w:pos="1381" w:leader="none"/>
        </w:tabs>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38.5绿色包装</w:t>
      </w:r>
      <w:r/>
    </w:p>
    <w:p>
      <w:pPr>
        <w:ind w:firstLine="480"/>
        <w:jc w:val="both"/>
        <w:spacing w:line="520" w:lineRule="exac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both"/>
        <w:spacing w:line="520" w:lineRule="exact"/>
        <w:tabs>
          <w:tab w:val="left" w:pos="1381" w:leader="none"/>
        </w:tabs>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38.6政府采购创新产品</w:t>
      </w:r>
      <w:r/>
    </w:p>
    <w:p>
      <w:pPr>
        <w:ind w:firstLine="478"/>
        <w:jc w:val="both"/>
        <w:spacing w:line="520" w:lineRule="exac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jc w:val="both"/>
        <w:spacing w:line="520" w:lineRule="exact"/>
        <w:tabs>
          <w:tab w:val="left" w:pos="1381" w:leader="none"/>
        </w:tabs>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38.7绿色数据中心政策 </w:t>
      </w:r>
      <w:r/>
    </w:p>
    <w:p>
      <w:pPr>
        <w:ind w:firstLine="600"/>
        <w:jc w:val="both"/>
        <w:spacing w:line="520" w:lineRule="exac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本文件中若涉及到数据中心采购，采购人应依据《绿色数据中心政府采购需求标准（试行）》（财办库〔2023〕7号）文件精神</w:t>
      </w:r>
      <w:r>
        <w:rPr>
          <w:rFonts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auto"/>
          <w:highlight w:val="none"/>
        </w:rPr>
        <w:t xml:space="preserve"> </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lang w:eastAsia="zh-CN"/>
        </w:rPr>
        <w:t xml:space="preserve">39.</w:t>
      </w:r>
      <w:r>
        <w:rPr>
          <w:rFonts w:hint="eastAsia" w:ascii="宋体" w:hAnsi="宋体" w:cs="宋体"/>
          <w:color w:val="auto"/>
          <w:highlight w:val="none"/>
        </w:rPr>
        <w:t xml:space="preserve">其他</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9</w:t>
      </w:r>
      <w:r>
        <w:rPr>
          <w:rFonts w:hint="eastAsia" w:ascii="宋体" w:hAnsi="宋体" w:cs="宋体"/>
          <w:color w:val="auto"/>
          <w:highlight w:val="none"/>
        </w:rPr>
        <w:t xml:space="preserve">.1 本项目落实预付款制度，预付款比例为30%。在签订合同时，中标、成交供应商明确书面表示无需预付款或者主动要求降低预付款比例的，采购人可就预付款比例作相应调整。</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9</w:t>
      </w:r>
      <w:r>
        <w:rPr>
          <w:rFonts w:hint="eastAsia" w:ascii="宋体" w:hAnsi="宋体" w:cs="宋体"/>
          <w:color w:val="auto"/>
          <w:highlight w:val="none"/>
        </w:rPr>
        <w:t xml:space="preserve">.2 履约保证金：</w:t>
      </w:r>
      <w:r/>
    </w:p>
    <w:p>
      <w:pPr>
        <w:pStyle w:val="860"/>
        <w:ind w:firstLine="480"/>
        <w:jc w:val="both"/>
        <w:spacing w:afterAutospacing="0" w:line="520" w:lineRule="exact"/>
        <w:rPr>
          <w:rFonts w:ascii="宋体" w:hAnsi="宋体" w:cs="宋体"/>
          <w:color w:val="auto"/>
          <w:highlight w:val="none"/>
        </w:rPr>
      </w:pPr>
      <w:r>
        <w:rPr>
          <w:rFonts w:hint="eastAsia" w:ascii="宋体" w:hAnsi="宋体" w:cs="宋体"/>
          <w:color w:val="auto"/>
          <w:highlight w:val="none"/>
        </w:rPr>
        <w:t xml:space="preserve">在签订合同时，须向采购人交纳履约保证金,于合同履行后无息退还。履约保证金用以约束成交</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在合同履行中的行为，弥补合同执行中由于自身行为可能给采购人带来的各种损失。鼓励采购人对AA评级及以上政府采购</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（需提供信用管理部门备案的第三方信用报告），免收履约保证金或降低履约保证金缴纳比例。本项目履约保证金为合同价的5%，采购人对AA评级及以上政府采购</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（需提供信用管理部门备案的第三方信用报告）免收履约保证金。</w:t>
      </w:r>
      <w:r/>
    </w:p>
    <w:p>
      <w:pPr>
        <w:pStyle w:val="860"/>
        <w:ind w:firstLine="480"/>
        <w:jc w:val="both"/>
        <w:spacing w:afterAutospacing="0" w:line="520" w:lineRule="exact"/>
        <w:rPr>
          <w:rFonts w:hint="eastAsia" w:ascii="宋体" w:hAnsi="宋体" w:cs="宋体"/>
          <w:color w:val="auto"/>
          <w:highlight w:val="none"/>
          <w:lang w:val="en-US" w:eastAsia="zh-CN"/>
        </w:rPr>
      </w:pP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自愿使用电子履约保函（保险）代替缴纳履约保证金。</w:t>
      </w:r>
      <w:r>
        <w:rPr>
          <w:rFonts w:hint="eastAsia" w:ascii="宋体" w:hAnsi="宋体" w:cs="宋体"/>
          <w:color w:val="auto"/>
          <w:highlight w:val="none"/>
          <w:lang w:val="en-US" w:eastAsia="zh-CN"/>
        </w:rPr>
        <w:t xml:space="preserve">         </w:t>
      </w:r>
      <w:r/>
    </w:p>
    <w:p>
      <w:pPr>
        <w:pStyle w:val="860"/>
        <w:ind w:firstLine="480"/>
        <w:jc w:val="both"/>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如以履约保函（保险）形式缴纳履约保证金，</w:t>
      </w:r>
      <w:r>
        <w:rPr>
          <w:rFonts w:hint="eastAsia" w:ascii="宋体" w:hAnsi="宋体" w:cs="宋体"/>
          <w:color w:val="auto"/>
          <w:highlight w:val="none"/>
          <w:lang w:val="en-US" w:eastAsia="zh-CN"/>
        </w:rPr>
        <w:t xml:space="preserve">投标人</w:t>
      </w:r>
      <w:r>
        <w:rPr>
          <w:rFonts w:hint="eastAsia" w:ascii="宋体" w:hAnsi="宋体" w:cs="宋体"/>
          <w:color w:val="auto"/>
          <w:highlight w:val="none"/>
          <w:lang w:val="en-US" w:eastAsia="en-US"/>
        </w:rPr>
        <w:t xml:space="preserve">可通过政府采购电子履约保函（保险）平台（www.jsdzbh.com）在线申请履约保函（保险）。</w:t>
      </w:r>
      <w:r/>
    </w:p>
    <w:p>
      <w:pPr>
        <w:pStyle w:val="863"/>
        <w:jc w:val="center"/>
        <w:rPr>
          <w:rFonts w:hint="eastAsia" w:ascii="宋体" w:hAnsi="宋体" w:eastAsia="宋体" w:cs="宋体"/>
          <w:b/>
          <w:bCs/>
          <w:color w:val="auto"/>
          <w:sz w:val="36"/>
          <w:szCs w:val="36"/>
          <w:highlight w:val="none"/>
        </w:rPr>
        <w:outlineLvl w:val="0"/>
      </w:pPr>
      <w:r/>
      <w:bookmarkStart w:id="132" w:name="_Toc22561"/>
      <w:r/>
      <w:r/>
    </w:p>
    <w:p>
      <w:pPr>
        <w:pStyle w:val="863"/>
        <w:jc w:val="center"/>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r>
      <w:r/>
    </w:p>
    <w:p>
      <w:pPr>
        <w:pStyle w:val="863"/>
        <w:jc w:val="center"/>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r>
      <w:r/>
    </w:p>
    <w:p>
      <w:pPr>
        <w:pStyle w:val="863"/>
        <w:jc w:val="center"/>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r>
      <w:r/>
    </w:p>
    <w:p>
      <w:pPr>
        <w:pStyle w:val="863"/>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863"/>
        <w:jc w:val="center"/>
        <w:rPr>
          <w:rFonts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第三章  采购需求及政府采购合同（拟签订的合同文本）</w:t>
      </w:r>
      <w:bookmarkEnd w:id="132"/>
      <w:r/>
      <w:r/>
    </w:p>
    <w:tbl>
      <w:tblPr>
        <w:tblStyle w:val="851"/>
        <w:tblW w:w="95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3687"/>
        <w:gridCol w:w="5831"/>
      </w:tblGrid>
      <w:tr>
        <w:trPr>
          <w:jc w:val="center"/>
          <w:trHeight w:val="322"/>
        </w:trPr>
        <w:tc>
          <w:tcPr>
            <w:gridSpan w:val="2"/>
            <w:tcW w:w="9518"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采购需求及政府采购合同前附表</w:t>
            </w:r>
            <w:r/>
          </w:p>
        </w:tc>
      </w:tr>
      <w:tr>
        <w:trPr>
          <w:jc w:val="center"/>
          <w:trHeight w:val="364"/>
        </w:trPr>
        <w:tc>
          <w:tcPr>
            <w:tcW w:w="368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内容</w:t>
            </w:r>
            <w:r/>
          </w:p>
        </w:tc>
        <w:tc>
          <w:tcPr>
            <w:tcW w:w="5831"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相关要求（说明）</w:t>
            </w:r>
            <w:r/>
          </w:p>
        </w:tc>
      </w:tr>
      <w:tr>
        <w:trPr>
          <w:jc w:val="center"/>
          <w:trHeight w:val="596"/>
        </w:trPr>
        <w:tc>
          <w:tcPr>
            <w:tcW w:w="368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采购项目属性</w:t>
            </w:r>
            <w:r/>
          </w:p>
        </w:tc>
        <w:tc>
          <w:tcPr>
            <w:tcW w:w="5831"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服务采购</w:t>
            </w:r>
            <w:r/>
          </w:p>
        </w:tc>
      </w:tr>
      <w:tr>
        <w:trPr>
          <w:jc w:val="center"/>
          <w:trHeight w:val="742"/>
        </w:trPr>
        <w:tc>
          <w:tcPr>
            <w:tcW w:w="368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采购标的所属行业</w:t>
            </w:r>
            <w:r/>
          </w:p>
        </w:tc>
        <w:tc>
          <w:tcPr>
            <w:tcW w:w="5831" w:type="dxa"/>
            <w:vAlign w:val="center"/>
            <w:textDirection w:val="lrTb"/>
            <w:noWrap/>
          </w:tcPr>
          <w:p>
            <w:pPr>
              <w:spacing w:line="360" w:lineRule="auto"/>
              <w:rPr>
                <w:rFonts w:ascii="宋体" w:hAnsi="宋体" w:cs="宋体"/>
                <w:color w:val="auto"/>
                <w:sz w:val="24"/>
                <w:highlight w:val="none"/>
                <w:lang w:eastAsia="zh-CN"/>
              </w:rPr>
            </w:pPr>
            <w:r>
              <w:rPr>
                <w:rFonts w:hint="eastAsia" w:ascii="宋体" w:hAnsi="宋体" w:cs="宋体"/>
                <w:color w:val="auto"/>
                <w:sz w:val="24"/>
                <w:highlight w:val="none"/>
              </w:rPr>
              <w:t xml:space="preserve">其他未列明行业</w:t>
            </w:r>
            <w:r/>
          </w:p>
        </w:tc>
      </w:tr>
      <w:tr>
        <w:trPr>
          <w:jc w:val="center"/>
          <w:trHeight w:val="771"/>
        </w:trPr>
        <w:tc>
          <w:tcPr>
            <w:tcW w:w="368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★是否接受多方案</w:t>
            </w:r>
            <w:r/>
          </w:p>
        </w:tc>
        <w:tc>
          <w:tcPr>
            <w:tcW w:w="5831"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否（提供多方案的按无效处理）</w:t>
            </w:r>
            <w:r/>
          </w:p>
        </w:tc>
      </w:tr>
      <w:tr>
        <w:trPr>
          <w:jc w:val="center"/>
          <w:trHeight w:val="58"/>
        </w:trPr>
        <w:tc>
          <w:tcPr>
            <w:tcW w:w="368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采购标的需实现的功能或者目标，采购标的的数量，采购标的需满足的质量、技术规格、等要求</w:t>
            </w:r>
            <w:r/>
          </w:p>
        </w:tc>
        <w:tc>
          <w:tcPr>
            <w:tcW w:w="5831"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略，详见“采购需求”部分</w:t>
            </w:r>
            <w:r/>
          </w:p>
        </w:tc>
      </w:tr>
      <w:tr>
        <w:trPr>
          <w:jc w:val="center"/>
          <w:trHeight w:val="902"/>
        </w:trPr>
        <w:tc>
          <w:tcPr>
            <w:tcW w:w="368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★产品质量标准</w:t>
            </w:r>
            <w:r/>
          </w:p>
        </w:tc>
        <w:tc>
          <w:tcPr>
            <w:tcW w:w="5831"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合格（符合国家强制标准等）</w:t>
            </w:r>
            <w:r/>
          </w:p>
        </w:tc>
      </w:tr>
      <w:tr>
        <w:trPr>
          <w:jc w:val="center"/>
          <w:trHeight w:val="1472"/>
        </w:trPr>
        <w:tc>
          <w:tcPr>
            <w:tcW w:w="368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★合同履行期限</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5831" w:type="dxa"/>
            <w:vAlign w:val="center"/>
            <w:textDirection w:val="lrTb"/>
            <w:noWrap/>
          </w:tcPr>
          <w:p>
            <w:pPr>
              <w:ind w:firstLine="480"/>
              <w:spacing w:line="520" w:lineRule="exact"/>
              <w:widowControl w:val="off"/>
              <w:rPr>
                <w:rFonts w:ascii="宋体" w:hAnsi="宋体" w:cs="宋体"/>
                <w:color w:val="auto"/>
                <w:sz w:val="24"/>
                <w:highlight w:val="none"/>
              </w:rPr>
            </w:pPr>
            <w:r>
              <w:rPr>
                <w:rFonts w:hint="eastAsia" w:ascii="宋体" w:hAnsi="宋体" w:cs="宋体"/>
                <w:color w:val="auto"/>
                <w:sz w:val="24"/>
                <w:szCs w:val="24"/>
                <w:highlight w:val="none"/>
              </w:rPr>
              <w:t xml:space="preserve">服务工期暂定为1年，实际服务工期以</w:t>
            </w:r>
            <w:r>
              <w:rPr>
                <w:rFonts w:hint="eastAsia" w:ascii="宋体" w:hAnsi="宋体" w:cs="宋体"/>
                <w:color w:val="auto"/>
                <w:sz w:val="24"/>
                <w:szCs w:val="24"/>
                <w:highlight w:val="none"/>
                <w:lang w:eastAsia="zh-CN"/>
              </w:rPr>
              <w:t xml:space="preserve">盐城市公安局“平安盐城—感知网工程”项目</w:t>
            </w:r>
            <w:r>
              <w:rPr>
                <w:rFonts w:hint="eastAsia" w:ascii="宋体" w:hAnsi="宋体" w:cs="宋体"/>
                <w:color w:val="auto"/>
                <w:sz w:val="24"/>
                <w:szCs w:val="24"/>
                <w:highlight w:val="none"/>
              </w:rPr>
              <w:t xml:space="preserve">完成最终审计时间为准，甲方对服务工期留有最终解释权。</w:t>
            </w:r>
            <w:r/>
          </w:p>
        </w:tc>
      </w:tr>
      <w:tr>
        <w:trPr>
          <w:jc w:val="center"/>
          <w:trHeight w:val="600"/>
        </w:trPr>
        <w:tc>
          <w:tcPr>
            <w:tcW w:w="368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★交付（实施）的地点（范围）</w:t>
            </w:r>
            <w:r/>
          </w:p>
        </w:tc>
        <w:tc>
          <w:tcPr>
            <w:tcW w:w="5831" w:type="dxa"/>
            <w:vAlign w:val="center"/>
            <w:textDirection w:val="lrTb"/>
            <w:noWrap/>
          </w:tcPr>
          <w:p>
            <w:pPr>
              <w:spacing w:line="460" w:lineRule="exact"/>
              <w:rPr>
                <w:rFonts w:ascii="宋体" w:hAnsi="宋体" w:cs="宋体"/>
                <w:color w:val="auto"/>
                <w:sz w:val="24"/>
                <w:highlight w:val="none"/>
              </w:rPr>
            </w:pPr>
            <w:r>
              <w:rPr>
                <w:rFonts w:hint="eastAsia" w:ascii="宋体" w:hAnsi="宋体" w:cs="宋体"/>
                <w:color w:val="auto"/>
                <w:sz w:val="24"/>
                <w:szCs w:val="24"/>
                <w:highlight w:val="none"/>
                <w:lang w:val="zh-TW" w:eastAsia="zh-CN"/>
              </w:rPr>
              <w:t xml:space="preserve">江苏盐城（具体地点以招标人另行通知的为准）</w:t>
            </w:r>
            <w:r/>
          </w:p>
        </w:tc>
      </w:tr>
      <w:tr>
        <w:trPr>
          <w:jc w:val="center"/>
          <w:trHeight w:val="3109"/>
        </w:trPr>
        <w:tc>
          <w:tcPr>
            <w:tcW w:w="368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★采购资金的支付方式、时间、条件（付款条件）</w:t>
            </w:r>
            <w:r/>
          </w:p>
        </w:tc>
        <w:tc>
          <w:tcPr>
            <w:tcW w:w="5831" w:type="dxa"/>
            <w:vAlign w:val="center"/>
            <w:textDirection w:val="lrTb"/>
            <w:noWrap/>
          </w:tcPr>
          <w:p>
            <w:pPr>
              <w:spacing w:line="460" w:lineRule="exact"/>
              <w:rPr>
                <w:rFonts w:ascii="宋体" w:hAnsi="宋体" w:cs="宋体"/>
                <w:color w:val="auto"/>
                <w:sz w:val="24"/>
                <w:szCs w:val="24"/>
                <w:highlight w:val="none"/>
                <w:lang w:val="zh-TW" w:eastAsia="zh-CN"/>
              </w:rPr>
            </w:pPr>
            <w:r>
              <w:rPr>
                <w:rFonts w:hint="eastAsia" w:ascii="宋体" w:hAnsi="宋体" w:cs="宋体"/>
                <w:color w:val="auto"/>
                <w:sz w:val="24"/>
                <w:szCs w:val="24"/>
                <w:highlight w:val="none"/>
                <w:lang w:val="zh-TW" w:eastAsia="zh-CN"/>
              </w:rPr>
              <w:t xml:space="preserve">1.支付方式：电汇或转账等非现金方式</w:t>
            </w:r>
            <w:r/>
          </w:p>
          <w:p>
            <w:pPr>
              <w:spacing w:line="460" w:lineRule="exact"/>
              <w:rPr>
                <w:rFonts w:ascii="宋体" w:hAnsi="宋体" w:cs="宋体"/>
                <w:color w:val="auto"/>
                <w:sz w:val="24"/>
                <w:szCs w:val="24"/>
                <w:highlight w:val="none"/>
                <w:lang w:val="zh-TW" w:eastAsia="zh-CN"/>
              </w:rPr>
            </w:pPr>
            <w:r>
              <w:rPr>
                <w:rFonts w:hint="eastAsia" w:ascii="宋体" w:hAnsi="宋体" w:cs="宋体"/>
                <w:color w:val="auto"/>
                <w:sz w:val="24"/>
                <w:szCs w:val="24"/>
                <w:highlight w:val="none"/>
                <w:lang w:val="zh-TW" w:eastAsia="zh-CN"/>
              </w:rPr>
              <w:t xml:space="preserve">2.支付时间、条件（进度和方式）：</w:t>
            </w:r>
            <w:r/>
          </w:p>
          <w:p>
            <w:pPr>
              <w:ind w:firstLine="480"/>
              <w:spacing w:line="460" w:lineRule="exact"/>
              <w:rPr>
                <w:rFonts w:ascii="宋体" w:hAnsi="宋体" w:cs="宋体"/>
                <w:color w:val="auto"/>
                <w:sz w:val="24"/>
                <w:highlight w:val="none"/>
              </w:rPr>
            </w:pPr>
            <w:r>
              <w:rPr>
                <w:rFonts w:hint="eastAsia" w:ascii="宋体" w:hAnsi="宋体" w:cs="宋体"/>
                <w:color w:val="auto"/>
                <w:sz w:val="24"/>
                <w:szCs w:val="24"/>
                <w:highlight w:val="none"/>
                <w:lang w:val="zh-TW" w:eastAsia="zh-CN"/>
              </w:rPr>
              <w:t xml:space="preserve">合同签订后收到中标人发票10个工作日内支付预付款，招标人预付30%作为预付款；</w:t>
            </w:r>
            <w:r>
              <w:rPr>
                <w:rFonts w:hint="eastAsia" w:ascii="宋体" w:hAnsi="宋体" w:cs="宋体"/>
                <w:color w:val="auto"/>
                <w:sz w:val="24"/>
                <w:szCs w:val="24"/>
                <w:highlight w:val="none"/>
                <w:lang w:eastAsia="zh-CN"/>
              </w:rPr>
              <w:t xml:space="preserve">完成工程量的50%，付至合同款项的50%；</w:t>
            </w:r>
            <w:r>
              <w:rPr>
                <w:rFonts w:hint="eastAsia" w:ascii="宋体" w:hAnsi="宋体" w:cs="宋体"/>
                <w:color w:val="auto"/>
                <w:sz w:val="24"/>
                <w:szCs w:val="24"/>
                <w:highlight w:val="none"/>
                <w:lang w:val="zh-TW" w:eastAsia="zh-CN"/>
              </w:rPr>
              <w:t xml:space="preserve">工程竣工验收合格后付至</w:t>
            </w:r>
            <w:r>
              <w:rPr>
                <w:rFonts w:hint="eastAsia" w:ascii="宋体" w:hAnsi="宋体" w:cs="宋体"/>
                <w:color w:val="auto"/>
                <w:sz w:val="24"/>
                <w:szCs w:val="24"/>
                <w:highlight w:val="none"/>
                <w:lang w:eastAsia="zh-CN"/>
              </w:rPr>
              <w:t xml:space="preserve">合同款项的70%；待工程审计结束后付至合同款项的95%；工程质保期满结清余款（无息）</w:t>
            </w:r>
            <w:r>
              <w:rPr>
                <w:rFonts w:hint="eastAsia" w:ascii="宋体" w:hAnsi="宋体" w:cs="宋体"/>
                <w:color w:val="auto"/>
                <w:sz w:val="24"/>
                <w:szCs w:val="24"/>
                <w:highlight w:val="none"/>
                <w:lang w:val="zh-TW" w:eastAsia="zh-CN"/>
              </w:rPr>
              <w:t xml:space="preserve">。说明：相关的一切税费均由中标人承担。</w:t>
            </w:r>
            <w:r/>
          </w:p>
        </w:tc>
      </w:tr>
      <w:tr>
        <w:trPr>
          <w:jc w:val="center"/>
          <w:trHeight w:val="1613"/>
        </w:trPr>
        <w:tc>
          <w:tcPr>
            <w:gridSpan w:val="2"/>
            <w:tcW w:w="9518" w:type="dxa"/>
            <w:vAlign w:val="center"/>
            <w:textDirection w:val="lrTb"/>
            <w:noWrap/>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特别说明：1.本表是采购需求及政府采购合同相关内容的说明和补充，如有矛盾，应以本表为准。</w:t>
            </w:r>
            <w:r/>
          </w:p>
          <w:p>
            <w:pPr>
              <w:rPr>
                <w:rFonts w:ascii="宋体" w:hAnsi="宋体" w:cs="宋体"/>
                <w:color w:val="auto"/>
                <w:sz w:val="24"/>
                <w:highlight w:val="none"/>
              </w:rPr>
            </w:pPr>
            <w:r>
              <w:rPr>
                <w:rFonts w:hint="eastAsia" w:ascii="宋体" w:hAnsi="宋体" w:cs="宋体"/>
                <w:color w:val="auto"/>
                <w:sz w:val="22"/>
                <w:szCs w:val="22"/>
                <w:highlight w:val="none"/>
              </w:rPr>
              <w:t xml:space="preserve">2.本表加★部分为实质性要求，不接受负偏离（按无效处理）。未加注的，以“采购需求”部分为准。</w:t>
            </w:r>
            <w:r/>
          </w:p>
        </w:tc>
      </w:tr>
    </w:tbl>
    <w:p>
      <w:pPr>
        <w:ind w:firstLine="477"/>
        <w:jc w:val="center"/>
        <w:spacing w:line="460" w:lineRule="exact"/>
        <w:rPr>
          <w:rFonts w:ascii="宋体" w:hAnsi="宋体" w:cs="宋体"/>
          <w:b/>
          <w:bCs/>
          <w:color w:val="auto"/>
          <w:sz w:val="28"/>
          <w:szCs w:val="28"/>
          <w:highlight w:val="none"/>
          <w:lang w:val="zh-TW" w:eastAsia="zh-CN"/>
        </w:rPr>
      </w:pPr>
      <w:r>
        <w:rPr>
          <w:rFonts w:hint="eastAsia" w:ascii="宋体" w:hAnsi="宋体" w:cs="宋体"/>
          <w:b/>
          <w:bCs/>
          <w:color w:val="auto"/>
          <w:sz w:val="28"/>
          <w:szCs w:val="28"/>
          <w:highlight w:val="none"/>
          <w:lang w:val="zh-TW" w:eastAsia="zh-CN"/>
        </w:rPr>
        <w:t xml:space="preserve">（</w:t>
      </w:r>
      <w:r>
        <w:rPr>
          <w:rFonts w:hint="eastAsia" w:ascii="宋体" w:hAnsi="宋体" w:cs="宋体"/>
          <w:b/>
          <w:bCs/>
          <w:color w:val="auto"/>
          <w:sz w:val="28"/>
          <w:szCs w:val="28"/>
          <w:highlight w:val="none"/>
          <w:lang w:eastAsia="zh-CN"/>
        </w:rPr>
        <w:t xml:space="preserve">一</w:t>
      </w:r>
      <w:r>
        <w:rPr>
          <w:rFonts w:hint="eastAsia" w:ascii="宋体" w:hAnsi="宋体" w:cs="宋体"/>
          <w:b/>
          <w:bCs/>
          <w:color w:val="auto"/>
          <w:sz w:val="28"/>
          <w:szCs w:val="28"/>
          <w:highlight w:val="none"/>
          <w:lang w:val="zh-TW" w:eastAsia="zh-CN"/>
        </w:rPr>
        <w:t xml:space="preserve">）采购需求</w:t>
      </w:r>
      <w:r/>
    </w:p>
    <w:p>
      <w:pPr>
        <w:ind w:firstLine="422"/>
        <w:spacing w:line="360" w:lineRule="auto"/>
        <w:rPr>
          <w:rFonts w:ascii="宋体" w:hAnsi="宋体" w:cs="宋体"/>
          <w:b/>
          <w:color w:val="auto"/>
          <w:sz w:val="24"/>
          <w:szCs w:val="24"/>
          <w:highlight w:val="none"/>
          <w:lang w:eastAsia="zh-CN"/>
        </w:rPr>
      </w:pPr>
      <w:r>
        <w:rPr>
          <w:rFonts w:ascii="宋体" w:hAnsi="宋体" w:cs="宋体"/>
          <w:b/>
          <w:color w:val="auto"/>
          <w:sz w:val="24"/>
          <w:szCs w:val="24"/>
          <w:highlight w:val="none"/>
          <w:lang w:eastAsia="zh-CN"/>
        </w:rPr>
      </w:r>
      <w:r/>
    </w:p>
    <w:p>
      <w:pPr>
        <w:ind w:firstLine="422"/>
        <w:spacing w:line="360" w:lineRule="auto"/>
        <w:rPr>
          <w:rFonts w:ascii="宋体" w:hAnsi="宋体" w:cs="宋体"/>
          <w:color w:val="auto"/>
          <w:highlight w:val="none"/>
          <w:lang w:eastAsia="zh-CN"/>
        </w:rPr>
      </w:pPr>
      <w:r>
        <w:rPr>
          <w:rFonts w:hint="eastAsia" w:ascii="宋体" w:hAnsi="宋体" w:cs="宋体"/>
          <w:b/>
          <w:color w:val="auto"/>
          <w:sz w:val="24"/>
          <w:szCs w:val="24"/>
          <w:highlight w:val="none"/>
          <w:lang w:eastAsia="zh-CN"/>
        </w:rPr>
        <w:t xml:space="preserve">一、项目概况及需求</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1.1、项目背景</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为充分整合电警、卡口、交通监控和各类警务装备的采集能力，对市区交叉路口、高架/高架枢纽、主次干道、隧道、支路等六大阵地进行针对性部署，盐城市公安局拟建设“平安盐城——感知网工程”项目，投资总额约15000万元。为防范项目建设中的合规风险、质量风险与资金浪费，确保项目符合国家法律法规、行业标准及建设单位需求，需引入专业审计服务，对项目全周期开展跟踪审计。</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1.2、审计目标</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确保项目建设流程合规，符合招投标、合同管理、政府采购等相关法规要求；</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保障项目资金使用规范高效，杜绝挪用、超支、虚列支出等问题，控制投资成本；</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验证项目质量达标，包括设备选型、施工安装、系统功能、数据安全等符合设计及标准；</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要求及时发现项目建设中的偏差与风险，提出整改建议，推动项目优化实施；</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形成完整审计档案，为项目竣工验收、后续运维及同类项目管理提供参考。</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1.3、审计范围与内容</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（一）前期准备阶段审计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合同审计：审核施工合同、设备采购合同、监理合同等条款完整性与合规性，重点关注价款结算、质量标准、工期约定、违约责任等核心条款。</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资金与预算审计：核查项目资金来源合法性、预算编制准确性，是否与概算匹配，有无超概算立项情况。</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（二）建设实施阶段审计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进度跟踪审计：对照项目计划，核查实际进度与计划的偏差，分析延期原因（如设计变更、设备到货延迟等），评估对项目整体的影响，督促进度整改；</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质量管控审计：核查设备进场验收流程，是否按合同约定核对品牌、型号、参数，检测报告是否完整有效；</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审查施工过程质量管控，包括隐蔽工程验收、安装工艺合规性，是否符合《道路交通安全违法行为图像取证技术规范》等行业标准；</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抽查系统功能测试记录，如违法抓拍准确率、视频清晰度、数据传输稳定性等指标是否达标；</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投资控制审计：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审核设计变更、现场签证的必要性与合规性，核查变更审批流程、费用核算准确性，杜绝不必要的变更增支；</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跟踪工程款支付进度，核查支付依据（如进度报告、验收证明）的真实性，是否存在超进度付款、违规支付等问题；</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审查设备采购价格合理性，对比市场行情与合同价，是否存在高价采购、虚报价格情况；</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数据安全审计：核查系统数据采集、存储、传输环节的安全措施，是否符合《</w:t>
      </w:r>
      <w:r>
        <w:rPr>
          <w:rFonts w:hint="eastAsia" w:ascii="宋体" w:hAnsi="宋体" w:cs="宋体"/>
          <w:color w:val="auto"/>
          <w:highlight w:val="none"/>
          <w:lang w:val="en-US" w:eastAsia="zh-CN"/>
        </w:rPr>
        <w:t xml:space="preserve">中华人民共和国</w:t>
      </w:r>
      <w:r>
        <w:rPr>
          <w:rFonts w:hint="eastAsia" w:ascii="宋体" w:hAnsi="宋体" w:cs="宋体"/>
          <w:color w:val="auto"/>
          <w:highlight w:val="none"/>
          <w:lang w:eastAsia="zh-CN"/>
        </w:rPr>
        <w:t xml:space="preserve">数据安全法》《</w:t>
      </w:r>
      <w:r>
        <w:rPr>
          <w:rFonts w:hint="eastAsia" w:ascii="宋体" w:hAnsi="宋体" w:cs="宋体"/>
          <w:color w:val="auto"/>
          <w:highlight w:val="none"/>
          <w:lang w:val="en-US" w:eastAsia="zh-CN"/>
        </w:rPr>
        <w:t xml:space="preserve">中华人民共和国</w:t>
      </w:r>
      <w:r>
        <w:rPr>
          <w:rFonts w:hint="eastAsia" w:ascii="宋体" w:hAnsi="宋体" w:cs="宋体"/>
          <w:color w:val="auto"/>
          <w:highlight w:val="none"/>
          <w:lang w:eastAsia="zh-CN"/>
        </w:rPr>
        <w:t xml:space="preserve">个人信息保护法》要求，如数据加密、访问权限控制、备份恢复机制等。</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（三）竣工验收阶段审计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验收流程审计：核查验收组织形式、参与单位、验收标准的合规性，验收资料（如竣工图、检测报告、财务决算报告）的完整性与真实性；</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竣工结算审计：审核竣工结算编制的准确性，对照合同、图纸、变更签证等，核查工程量计算、单价套用、费用计取是否合规，核减不合理支出；</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功能达标审计：复核系统最终功能是否满足设计要求，如多车型识别、恶劣天气适应性、数据对接兼容性等，评估项目建设目标实现程度。</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（四）运维阶段审计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审查运维合同履行情况，如运维响应时间、故障修复率、定期巡检频次是否符合约定；</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核查运维资金使用合理性，是否存在虚报运维费用、重复列支成本等问题；</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评估运维效果，如设备完好率、系统运行稳定性，提出运维优化建议。</w:t>
      </w:r>
      <w:r/>
    </w:p>
    <w:p>
      <w:pPr>
        <w:ind w:firstLine="480"/>
        <w:spacing w:line="4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1.4、跟踪审计服务方案</w:t>
      </w:r>
      <w:r/>
    </w:p>
    <w:p>
      <w:pPr>
        <w:ind w:firstLine="480"/>
        <w:spacing w:line="460" w:lineRule="exact"/>
        <w:rPr>
          <w:rFonts w:hint="eastAsia" w:ascii="宋体" w:hAnsi="宋体" w:cs="宋体"/>
          <w:color w:val="auto"/>
          <w:highlight w:val="none"/>
          <w:lang w:eastAsia="zh-CN"/>
        </w:rPr>
      </w:pPr>
      <w:r>
        <w:rPr>
          <w:rFonts w:hint="eastAsia" w:ascii="宋体" w:hAnsi="宋体" w:cs="宋体"/>
          <w:color w:val="auto"/>
          <w:sz w:val="24"/>
          <w:szCs w:val="24"/>
          <w:highlight w:val="none"/>
        </w:rPr>
        <w:t xml:space="preserve">投标人应根据采购需求和本项目实际，</w:t>
      </w:r>
      <w:r>
        <w:rPr>
          <w:rFonts w:hint="eastAsia" w:ascii="宋体" w:hAnsi="宋体" w:cs="宋体"/>
          <w:color w:val="auto"/>
          <w:sz w:val="24"/>
          <w:szCs w:val="24"/>
          <w:highlight w:val="none"/>
          <w:lang w:val="en-US" w:eastAsia="zh-CN"/>
        </w:rPr>
        <w:t xml:space="preserve">制定</w:t>
      </w:r>
      <w:r>
        <w:rPr>
          <w:rFonts w:hint="eastAsia" w:ascii="宋体" w:hAnsi="宋体" w:cs="宋体"/>
          <w:color w:val="auto"/>
          <w:sz w:val="24"/>
          <w:szCs w:val="24"/>
          <w:highlight w:val="none"/>
        </w:rPr>
        <w:t xml:space="preserve">相应的服务方案，</w:t>
      </w:r>
      <w:r>
        <w:rPr>
          <w:rFonts w:hint="eastAsia" w:ascii="宋体" w:hAnsi="宋体" w:cs="宋体"/>
          <w:color w:val="auto"/>
          <w:sz w:val="24"/>
          <w:szCs w:val="24"/>
          <w:highlight w:val="none"/>
          <w:lang w:val="en-US" w:eastAsia="zh-CN"/>
        </w:rPr>
        <w:t xml:space="preserve">方案至少包含</w:t>
      </w:r>
      <w:r>
        <w:rPr>
          <w:rFonts w:hint="eastAsia" w:ascii="宋体" w:hAnsi="宋体" w:cs="宋体"/>
          <w:color w:val="auto"/>
          <w:sz w:val="24"/>
          <w:szCs w:val="24"/>
          <w:highlight w:val="none"/>
        </w:rPr>
        <w:t xml:space="preserve">以下几类：</w:t>
      </w:r>
      <w:r/>
    </w:p>
    <w:p>
      <w:pPr>
        <w:pStyle w:val="860"/>
        <w:ind w:firstLine="480"/>
        <w:jc w:val="both"/>
        <w:spacing w:afterAutospacing="0" w:line="52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1.4.1、硬件采购审计：</w:t>
      </w:r>
      <w:r>
        <w:rPr>
          <w:rFonts w:hint="default" w:ascii="宋体" w:hAnsi="宋体" w:cs="宋体"/>
          <w:color w:val="auto"/>
          <w:highlight w:val="none"/>
          <w:lang w:val="en-US" w:eastAsia="zh-CN"/>
        </w:rPr>
        <w:t xml:space="preserve">①</w:t>
      </w:r>
      <w:r>
        <w:rPr>
          <w:rFonts w:hint="eastAsia" w:ascii="宋体" w:hAnsi="宋体" w:cs="宋体"/>
          <w:color w:val="auto"/>
          <w:highlight w:val="none"/>
          <w:lang w:val="en-US" w:eastAsia="zh-CN"/>
        </w:rPr>
        <w:t xml:space="preserve">设备采购合同审核：核实供应商营业执照、资质证书等文件，确认其具备合法经营资格及履约能力。对比招标文件与合同中设备型号、规格、技术参数的一致性，确保无偏差。核查质量标准，是否满足采购人、符合国家标准、行业标准或特定要求。</w:t>
      </w:r>
      <w:r>
        <w:rPr>
          <w:rFonts w:hint="default" w:ascii="宋体" w:hAnsi="宋体" w:cs="宋体"/>
          <w:color w:val="auto"/>
          <w:highlight w:val="none"/>
          <w:lang w:val="en-US" w:eastAsia="zh-CN"/>
        </w:rPr>
        <w:t xml:space="preserve">②</w:t>
      </w:r>
      <w:r>
        <w:rPr>
          <w:rFonts w:hint="eastAsia" w:ascii="宋体" w:hAnsi="宋体" w:cs="宋体"/>
          <w:color w:val="auto"/>
          <w:highlight w:val="none"/>
          <w:lang w:val="en-US" w:eastAsia="zh-CN"/>
        </w:rPr>
        <w:t xml:space="preserve">到货验收流程：确认交货时间、地点，审核质保期、售后服务条款，确保符合招标文件要求。</w:t>
      </w:r>
      <w:r/>
    </w:p>
    <w:p>
      <w:pPr>
        <w:pStyle w:val="860"/>
        <w:ind w:firstLine="480"/>
        <w:jc w:val="both"/>
        <w:spacing w:afterAutospacing="0" w:line="52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1.4.2、软件开发审计：需求变更审计需评估变更请求的审批流程是否符合配置管理规范，包括工时成本分析、风险评审及变更授权机构（如配置控制委员会）的决策记录。重点检查电子警察功能变更是否通过三级审理复核，确保问题定性、法规引用及处理建议的准确性。针对电子警察类系统，需分析变更对现有功能（如闯红灯抓拍逻辑）的潜在影响，结合历史数据验证变更后业务逻辑的稳定性。代码审查采用整体源代码审计（100%覆盖率扫描+人工分析）与功能点审计结合，重点审查敏感功能模块（如抓拍算法、数据加密）的代码安全性。测试监督：</w:t>
      </w:r>
      <w:r>
        <w:rPr>
          <w:rFonts w:hint="default" w:ascii="宋体" w:hAnsi="宋体" w:cs="宋体"/>
          <w:color w:val="auto"/>
          <w:highlight w:val="none"/>
          <w:lang w:val="en-US" w:eastAsia="zh-CN"/>
        </w:rPr>
        <w:t xml:space="preserve">①</w:t>
      </w:r>
      <w:r>
        <w:rPr>
          <w:rFonts w:hint="eastAsia" w:ascii="宋体" w:hAnsi="宋体" w:cs="宋体"/>
          <w:color w:val="auto"/>
          <w:highlight w:val="none"/>
          <w:lang w:val="en-US" w:eastAsia="zh-CN"/>
        </w:rPr>
        <w:t xml:space="preserve">‌</w:t>
      </w:r>
      <w:r>
        <w:rPr>
          <w:rFonts w:hint="default" w:ascii="宋体" w:hAnsi="宋体" w:cs="宋体"/>
          <w:color w:val="auto"/>
          <w:highlight w:val="none"/>
          <w:lang w:val="en-US" w:eastAsia="zh-CN"/>
        </w:rPr>
        <w:t xml:space="preserve">准确率验证</w:t>
      </w:r>
      <w:r>
        <w:rPr>
          <w:rFonts w:hint="eastAsia" w:ascii="宋体" w:hAnsi="宋体" w:cs="宋体"/>
          <w:color w:val="auto"/>
          <w:highlight w:val="none"/>
          <w:lang w:val="en-US" w:eastAsia="zh-CN"/>
        </w:rPr>
        <w:t xml:space="preserve">：对闯红灯抓拍等核心功能，需通过渗透测试和日志分析验证识别准确率，结合自动化测试工具（如pytest）进行回归测试</w:t>
      </w:r>
      <w:r>
        <w:rPr>
          <w:rFonts w:hint="default" w:ascii="宋体" w:hAnsi="宋体" w:cs="宋体"/>
          <w:color w:val="auto"/>
          <w:highlight w:val="none"/>
          <w:lang w:val="en-US" w:eastAsia="zh-CN"/>
        </w:rPr>
        <w:t xml:space="preserve">。测试数据应覆盖极端场景（如恶劣天气、遮挡情况）</w:t>
      </w:r>
      <w:r>
        <w:rPr>
          <w:rFonts w:hint="eastAsia" w:ascii="宋体" w:hAnsi="宋体" w:cs="宋体"/>
          <w:color w:val="auto"/>
          <w:highlight w:val="none"/>
          <w:lang w:val="en-US" w:eastAsia="zh-CN"/>
        </w:rPr>
        <w:t xml:space="preserve">；</w:t>
      </w:r>
      <w:r>
        <w:rPr>
          <w:rFonts w:hint="default" w:ascii="宋体" w:hAnsi="宋体" w:cs="宋体"/>
          <w:color w:val="auto"/>
          <w:highlight w:val="none"/>
          <w:lang w:val="en-US" w:eastAsia="zh-CN"/>
        </w:rPr>
        <w:t xml:space="preserve">②</w:t>
      </w:r>
      <w:r>
        <w:rPr>
          <w:rFonts w:hint="eastAsia" w:ascii="宋体" w:hAnsi="宋体" w:cs="宋体"/>
          <w:color w:val="auto"/>
          <w:highlight w:val="none"/>
          <w:lang w:val="en-US" w:eastAsia="zh-CN"/>
        </w:rPr>
        <w:t xml:space="preserve">‌</w:t>
      </w:r>
      <w:r>
        <w:rPr>
          <w:rFonts w:hint="default" w:ascii="宋体" w:hAnsi="宋体" w:cs="宋体"/>
          <w:color w:val="auto"/>
          <w:highlight w:val="none"/>
          <w:lang w:val="en-US" w:eastAsia="zh-CN"/>
        </w:rPr>
        <w:t xml:space="preserve">持续监控</w:t>
      </w:r>
      <w:r>
        <w:rPr>
          <w:rFonts w:hint="eastAsia" w:ascii="宋体" w:hAnsi="宋体" w:cs="宋体"/>
          <w:color w:val="auto"/>
          <w:highlight w:val="none"/>
          <w:lang w:val="en-US" w:eastAsia="zh-CN"/>
        </w:rPr>
        <w:t xml:space="preserve">：建立测试结果跟踪机制，对整改后的代码进行复测，确保漏洞修复有效性，并输出审计报告及复查记录。</w:t>
      </w:r>
      <w:r/>
    </w:p>
    <w:p>
      <w:pPr>
        <w:numPr>
          <w:ilvl w:val="0"/>
          <w:numId w:val="0"/>
        </w:numPr>
        <w:ind w:right="0" w:firstLine="480"/>
        <w:jc w:val="left"/>
        <w:keepLines w:val="0"/>
        <w:keepNext w:val="0"/>
        <w:pageBreakBefore w:val="0"/>
        <w:spacing w:before="90" w:beforeAutospacing="0" w:after="90" w:afterAutospacing="0" w:line="480" w:lineRule="exact"/>
        <w:widowControl/>
        <w:rPr>
          <w:rFonts w:hint="eastAsia" w:ascii="宋体" w:hAnsi="宋体" w:eastAsia="宋体" w:cs="宋体"/>
          <w:color w:val="auto"/>
          <w:sz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highlight w:val="none"/>
          <w:lang w:val="en-US" w:eastAsia="zh-CN" w:bidi="ar-SA"/>
        </w:rPr>
        <w:t xml:space="preserve">1.4.3</w:t>
      </w:r>
      <w:r>
        <w:rPr>
          <w:rFonts w:hint="eastAsia" w:ascii="宋体" w:hAnsi="宋体" w:eastAsia="宋体" w:cs="宋体"/>
          <w:color w:val="auto"/>
          <w:sz w:val="24"/>
          <w:highlight w:val="none"/>
          <w:lang w:val="en-US" w:eastAsia="zh-CN" w:bidi="ar-SA"/>
        </w:rPr>
        <w:t xml:space="preserve">、</w:t>
      </w:r>
      <w:r>
        <w:rPr>
          <w:rFonts w:hint="eastAsia" w:ascii="宋体" w:hAnsi="宋体" w:cs="宋体"/>
          <w:color w:val="auto"/>
          <w:sz w:val="24"/>
          <w:highlight w:val="none"/>
          <w:lang w:val="en-US" w:eastAsia="zh-CN" w:bidi="ar-SA"/>
        </w:rPr>
        <w:t xml:space="preserve">施工安装审计：</w:t>
      </w:r>
      <w:r>
        <w:rPr>
          <w:rFonts w:hint="default" w:ascii="宋体" w:hAnsi="宋体" w:eastAsia="宋体" w:cs="宋体"/>
          <w:color w:val="auto"/>
          <w:sz w:val="24"/>
          <w:highlight w:val="none"/>
          <w:lang w:val="en-US" w:eastAsia="zh-CN" w:bidi="ar-SA"/>
        </w:rPr>
        <w:t xml:space="preserve">①</w:t>
      </w:r>
      <w:r>
        <w:rPr>
          <w:rFonts w:hint="eastAsia" w:ascii="宋体" w:hAnsi="宋体" w:eastAsia="宋体" w:cs="宋体"/>
          <w:color w:val="auto"/>
          <w:sz w:val="24"/>
          <w:highlight w:val="none"/>
          <w:lang w:val="en-US" w:eastAsia="zh-CN" w:bidi="ar-SA"/>
        </w:rPr>
        <w:t xml:space="preserve">‌</w:t>
      </w:r>
      <w:r>
        <w:rPr>
          <w:rFonts w:hint="default" w:ascii="宋体" w:hAnsi="宋体" w:eastAsia="宋体" w:cs="宋体"/>
          <w:color w:val="auto"/>
          <w:sz w:val="24"/>
          <w:highlight w:val="none"/>
          <w:lang w:val="en-US" w:eastAsia="zh-CN" w:bidi="ar-SA"/>
        </w:rPr>
        <w:t xml:space="preserve">立杆安装规范</w:t>
      </w:r>
      <w:r>
        <w:rPr>
          <w:rFonts w:hint="eastAsia" w:ascii="宋体" w:hAnsi="宋体" w:eastAsia="宋体" w:cs="宋体"/>
          <w:color w:val="auto"/>
          <w:sz w:val="24"/>
          <w:highlight w:val="none"/>
          <w:lang w:val="en-US" w:eastAsia="zh-CN" w:bidi="ar-SA"/>
        </w:rPr>
        <w:t xml:space="preserve">：立杆材质与规格需符合招标文件，材质应防锈、耐腐蚀，基础稳固，确保抗风抗震能力；安装位置避开地下管线，与周边设施保持安全距离，避免遮挡交通视线或影响公共区域；安装后需进行垂直度、水平度检测，确保无倾斜或松动现象。</w:t>
      </w:r>
      <w:r>
        <w:rPr>
          <w:rFonts w:hint="default" w:ascii="宋体" w:hAnsi="宋体" w:eastAsia="宋体" w:cs="宋体"/>
          <w:color w:val="auto"/>
          <w:sz w:val="24"/>
          <w:highlight w:val="none"/>
          <w:lang w:val="en-US" w:eastAsia="zh-CN" w:bidi="ar-SA"/>
        </w:rPr>
        <w:t xml:space="preserve">②</w:t>
      </w:r>
      <w:r>
        <w:rPr>
          <w:rFonts w:hint="eastAsia" w:ascii="宋体" w:hAnsi="宋体" w:eastAsia="宋体" w:cs="宋体"/>
          <w:color w:val="auto"/>
          <w:sz w:val="24"/>
          <w:highlight w:val="none"/>
          <w:lang w:val="en-US" w:eastAsia="zh-CN" w:bidi="ar-SA"/>
        </w:rPr>
        <w:t xml:space="preserve">线缆布线安全：布线路径优先选择隐蔽位置（如预埋管槽），避免暴露于潮湿、高温或机械损伤区域；线缆需穿管保护，接头处需防水绝缘，并设置警示标识防止误触；金属线缆必须可靠接地，防止漏电或电磁干扰。</w:t>
      </w:r>
      <w:r>
        <w:rPr>
          <w:rFonts w:hint="default" w:ascii="宋体" w:hAnsi="宋体" w:eastAsia="宋体" w:cs="宋体"/>
          <w:color w:val="auto"/>
          <w:sz w:val="24"/>
          <w:highlight w:val="none"/>
          <w:lang w:val="en-US" w:eastAsia="zh-CN" w:bidi="ar-SA"/>
        </w:rPr>
        <w:t xml:space="preserve">③</w:t>
      </w:r>
      <w:r>
        <w:rPr>
          <w:rFonts w:hint="eastAsia" w:ascii="宋体" w:hAnsi="宋体" w:eastAsia="宋体" w:cs="宋体"/>
          <w:color w:val="auto"/>
          <w:sz w:val="24"/>
          <w:highlight w:val="none"/>
          <w:lang w:val="en-US" w:eastAsia="zh-CN" w:bidi="ar-SA"/>
        </w:rPr>
        <w:t xml:space="preserve">设备点位合理性：设备位置需与设计功能一致（如监控覆盖关键区域，传感器靠近监测点）；预留检修通道，避免设备密集导致操作困难；考虑温湿度、光照等环境因素，确保设备长期稳定运行。</w:t>
      </w:r>
      <w:r>
        <w:rPr>
          <w:rFonts w:hint="eastAsia" w:ascii="宋体" w:hAnsi="宋体" w:eastAsia="宋体" w:cs="宋体"/>
          <w:color w:val="auto"/>
          <w:sz w:val="24"/>
          <w:highlight w:val="none"/>
          <w:lang w:val="en-US" w:eastAsia="zh-CN" w:bidi="ar-SA"/>
        </w:rPr>
        <w:fldChar w:fldCharType="begin"/>
      </w:r>
      <w:r>
        <w:rPr>
          <w:rFonts w:hint="eastAsia" w:ascii="宋体" w:hAnsi="宋体" w:eastAsia="宋体" w:cs="宋体"/>
          <w:color w:val="auto"/>
          <w:sz w:val="24"/>
          <w:highlight w:val="none"/>
          <w:lang w:val="en-US" w:eastAsia="zh-CN" w:bidi="ar-SA"/>
        </w:rPr>
        <w:instrText xml:space="preserve"> = 4 \* GB3 \* MERGEFORMAT </w:instrText>
      </w:r>
      <w:r>
        <w:rPr>
          <w:rFonts w:hint="eastAsia" w:ascii="宋体" w:hAnsi="宋体" w:eastAsia="宋体" w:cs="宋体"/>
          <w:color w:val="auto"/>
          <w:sz w:val="24"/>
          <w:highlight w:val="none"/>
          <w:lang w:val="en-US" w:eastAsia="zh-CN" w:bidi="ar-SA"/>
        </w:rPr>
        <w:fldChar w:fldCharType="separate"/>
      </w:r>
      <w:r>
        <w:rPr>
          <w:rFonts w:hint="eastAsia" w:ascii="宋体" w:hAnsi="宋体" w:eastAsia="宋体" w:cs="宋体"/>
          <w:color w:val="auto"/>
          <w:sz w:val="24"/>
          <w:highlight w:val="none"/>
          <w:lang w:val="en-US" w:eastAsia="zh-CN" w:bidi="ar-SA"/>
        </w:rPr>
        <w:t xml:space="preserve">④</w:t>
      </w:r>
      <w:r>
        <w:rPr>
          <w:rFonts w:hint="eastAsia" w:ascii="宋体" w:hAnsi="宋体" w:eastAsia="宋体" w:cs="宋体"/>
          <w:color w:val="auto"/>
          <w:sz w:val="24"/>
          <w:highlight w:val="none"/>
          <w:lang w:val="en-US" w:eastAsia="zh-CN" w:bidi="ar-SA"/>
        </w:rPr>
        <w:fldChar w:fldCharType="end"/>
      </w:r>
      <w:r>
        <w:rPr>
          <w:rFonts w:hint="default" w:ascii="宋体" w:hAnsi="宋体" w:eastAsia="宋体" w:cs="宋体"/>
          <w:color w:val="auto"/>
          <w:sz w:val="24"/>
          <w:highlight w:val="none"/>
          <w:lang w:val="en-US" w:eastAsia="zh-CN" w:bidi="ar-SA"/>
        </w:rPr>
        <w:t xml:space="preserve">现场巡检计划</w:t>
      </w:r>
      <w:r>
        <w:rPr>
          <w:rFonts w:hint="eastAsia" w:ascii="宋体" w:hAnsi="宋体" w:eastAsia="宋体" w:cs="宋体"/>
          <w:color w:val="auto"/>
          <w:sz w:val="24"/>
          <w:highlight w:val="none"/>
          <w:lang w:val="en-US" w:eastAsia="zh-CN" w:bidi="ar-SA"/>
        </w:rPr>
        <w:t xml:space="preserve">：日常巡检，每日</w:t>
      </w:r>
      <w:r>
        <w:rPr>
          <w:rFonts w:hint="eastAsia" w:ascii="宋体" w:hAnsi="宋体" w:eastAsia="宋体" w:cs="宋体"/>
          <w:color w:val="auto"/>
          <w:sz w:val="24"/>
          <w:highlight w:val="none"/>
          <w:lang w:val="en-US" w:eastAsia="zh-CN" w:bidi="ar-SA"/>
        </w:rPr>
        <w:t xml:space="preserve">至少</w:t>
      </w:r>
      <w:r>
        <w:rPr>
          <w:rFonts w:hint="eastAsia" w:ascii="宋体" w:hAnsi="宋体" w:eastAsia="宋体" w:cs="宋体"/>
          <w:color w:val="auto"/>
          <w:sz w:val="24"/>
          <w:highlight w:val="none"/>
          <w:lang w:val="en-US" w:eastAsia="zh-CN" w:bidi="ar-SA"/>
        </w:rPr>
        <w:t xml:space="preserve">1次，重点检查立杆稳固性、线缆完整性及设备运行状态；专项巡检，每周</w:t>
      </w:r>
      <w:r>
        <w:rPr>
          <w:rFonts w:hint="eastAsia" w:ascii="宋体" w:hAnsi="宋体" w:eastAsia="宋体" w:cs="宋体"/>
          <w:color w:val="auto"/>
          <w:sz w:val="24"/>
          <w:highlight w:val="none"/>
          <w:lang w:val="en-US" w:eastAsia="zh-CN" w:bidi="ar-SA"/>
        </w:rPr>
        <w:t xml:space="preserve">至少</w:t>
      </w:r>
      <w:r>
        <w:rPr>
          <w:rFonts w:hint="eastAsia" w:ascii="宋体" w:hAnsi="宋体" w:eastAsia="宋体" w:cs="宋体"/>
          <w:color w:val="auto"/>
          <w:sz w:val="24"/>
          <w:highlight w:val="none"/>
          <w:lang w:val="en-US" w:eastAsia="zh-CN" w:bidi="ar-SA"/>
        </w:rPr>
        <w:t xml:space="preserve">1次，针对高危作业（如高空安装、深基坑布线）进行深度检查；重点检查基础沉降、连接件松动、表面锈蚀及警示标识完好性，穿管密封性、接头防水性及接地可靠性，避免裸露或老化。</w:t>
      </w:r>
      <w:r/>
    </w:p>
    <w:p>
      <w:pPr>
        <w:numPr>
          <w:ilvl w:val="0"/>
          <w:numId w:val="0"/>
        </w:numPr>
        <w:ind w:right="0" w:firstLine="480"/>
        <w:jc w:val="left"/>
        <w:keepLines w:val="0"/>
        <w:keepNext w:val="0"/>
        <w:pageBreakBefore w:val="0"/>
        <w:spacing w:before="90" w:beforeAutospacing="0" w:after="90" w:afterAutospacing="0" w:line="480" w:lineRule="exact"/>
        <w:widowControl/>
        <w:rPr>
          <w:rFonts w:hint="default" w:ascii="宋体" w:hAnsi="宋体" w:cs="宋体"/>
          <w:color w:val="auto"/>
          <w:sz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highlight w:val="none"/>
          <w:lang w:val="en-US" w:eastAsia="zh-CN" w:bidi="ar-SA"/>
        </w:rPr>
        <w:t xml:space="preserve">1.4.4、进度与投资控制审计：</w:t>
      </w:r>
      <w:r>
        <w:rPr>
          <w:rFonts w:hint="default" w:ascii="宋体" w:hAnsi="宋体" w:cs="宋体"/>
          <w:color w:val="auto"/>
          <w:sz w:val="24"/>
          <w:highlight w:val="none"/>
          <w:lang w:val="en-US" w:eastAsia="zh-CN" w:bidi="ar-SA"/>
        </w:rPr>
        <w:t xml:space="preserve">①</w:t>
      </w:r>
      <w:r>
        <w:rPr>
          <w:rFonts w:hint="eastAsia" w:ascii="宋体" w:hAnsi="宋体" w:cs="宋体"/>
          <w:color w:val="auto"/>
          <w:sz w:val="24"/>
          <w:highlight w:val="none"/>
          <w:lang w:val="en-US" w:eastAsia="zh-CN" w:bidi="ar-SA"/>
        </w:rPr>
        <w:t xml:space="preserve">里程碑节点核查：建立三级进度控制体系：总进度计划→阶段目标→月度执行计划；</w:t>
      </w:r>
      <w:r>
        <w:rPr>
          <w:rFonts w:hint="default" w:ascii="宋体" w:hAnsi="宋体" w:cs="宋体"/>
          <w:color w:val="auto"/>
          <w:sz w:val="24"/>
          <w:highlight w:val="none"/>
          <w:lang w:val="en-US" w:eastAsia="zh-CN" w:bidi="ar-SA"/>
        </w:rPr>
        <w:t xml:space="preserve">②</w:t>
      </w:r>
      <w:r>
        <w:rPr>
          <w:rFonts w:hint="eastAsia" w:ascii="宋体" w:hAnsi="宋体" w:cs="宋体"/>
          <w:color w:val="auto"/>
          <w:sz w:val="24"/>
          <w:highlight w:val="none"/>
          <w:lang w:val="en-US" w:eastAsia="zh-CN" w:bidi="ar-SA"/>
        </w:rPr>
        <w:t xml:space="preserve">工程量核算：实施“三审制”施工单位自审、监理单位复审、审计单位终审（重点核查清单漏项）。</w:t>
      </w:r>
      <w:r>
        <w:rPr>
          <w:rFonts w:hint="default" w:ascii="宋体" w:hAnsi="宋体" w:cs="宋体"/>
          <w:color w:val="auto"/>
          <w:sz w:val="24"/>
          <w:highlight w:val="none"/>
          <w:lang w:val="en-US" w:eastAsia="zh-CN" w:bidi="ar-SA"/>
        </w:rPr>
        <w:t xml:space="preserve">③</w:t>
      </w:r>
      <w:r>
        <w:rPr>
          <w:rFonts w:hint="eastAsia" w:ascii="宋体" w:hAnsi="宋体" w:cs="宋体"/>
          <w:color w:val="auto"/>
          <w:sz w:val="24"/>
          <w:highlight w:val="none"/>
          <w:lang w:val="en-US" w:eastAsia="zh-CN" w:bidi="ar-SA"/>
        </w:rPr>
        <w:t xml:space="preserve">变更签证费用审核：建立变更分级审批制度，设计变更≤5%项目经理，6%~10% 建设单位负责人，&gt;10%上级主管部门，禁止事后补签，所有变更需在发生后7个工作日内完成。</w:t>
      </w:r>
      <w:r>
        <w:rPr>
          <w:rFonts w:hint="eastAsia" w:ascii="宋体" w:hAnsi="宋体" w:cs="宋体"/>
          <w:color w:val="auto"/>
          <w:sz w:val="24"/>
          <w:highlight w:val="none"/>
          <w:lang w:val="en-US" w:eastAsia="zh-CN" w:bidi="ar-SA"/>
        </w:rPr>
        <w:fldChar w:fldCharType="begin"/>
      </w:r>
      <w:r>
        <w:rPr>
          <w:rFonts w:hint="eastAsia" w:ascii="宋体" w:hAnsi="宋体" w:cs="宋体"/>
          <w:color w:val="auto"/>
          <w:sz w:val="24"/>
          <w:highlight w:val="none"/>
          <w:lang w:val="en-US" w:eastAsia="zh-CN" w:bidi="ar-SA"/>
        </w:rPr>
        <w:instrText xml:space="preserve"> = 4 \* GB3 \* MERGEFORMAT </w:instrText>
      </w:r>
      <w:r>
        <w:rPr>
          <w:rFonts w:hint="eastAsia" w:ascii="宋体" w:hAnsi="宋体" w:cs="宋体"/>
          <w:color w:val="auto"/>
          <w:sz w:val="24"/>
          <w:highlight w:val="none"/>
          <w:lang w:val="en-US" w:eastAsia="zh-CN" w:bidi="ar-SA"/>
        </w:rPr>
        <w:fldChar w:fldCharType="separate"/>
      </w:r>
      <w:r>
        <w:rPr>
          <w:rFonts w:hint="eastAsia" w:ascii="宋体" w:hAnsi="宋体" w:cs="宋体"/>
          <w:color w:val="auto"/>
          <w:sz w:val="24"/>
          <w:highlight w:val="none"/>
          <w:lang w:val="en-US" w:eastAsia="zh-CN" w:bidi="ar-SA"/>
        </w:rPr>
        <w:t xml:space="preserve">④</w:t>
      </w:r>
      <w:r>
        <w:rPr>
          <w:rFonts w:hint="eastAsia" w:ascii="宋体" w:hAnsi="宋体" w:cs="宋体"/>
          <w:color w:val="auto"/>
          <w:sz w:val="24"/>
          <w:highlight w:val="none"/>
          <w:lang w:val="en-US" w:eastAsia="zh-CN" w:bidi="ar-SA"/>
        </w:rPr>
        <w:fldChar w:fldCharType="end"/>
      </w:r>
      <w:r>
        <w:rPr>
          <w:rFonts w:hint="eastAsia" w:ascii="宋体" w:hAnsi="宋体" w:cs="宋体"/>
          <w:color w:val="auto"/>
          <w:sz w:val="24"/>
          <w:highlight w:val="none"/>
          <w:lang w:val="en-US" w:eastAsia="zh-CN" w:bidi="ar-SA"/>
        </w:rPr>
        <w:t xml:space="preserve">避免超预算：通过预算对比分析</w:t>
      </w:r>
      <w:r>
        <w:rPr>
          <w:rFonts w:hint="default" w:ascii="宋体" w:hAnsi="宋体" w:cs="宋体"/>
          <w:color w:val="auto"/>
          <w:sz w:val="24"/>
          <w:highlight w:val="none"/>
          <w:lang w:val="en-US" w:eastAsia="zh-CN" w:bidi="ar-SA"/>
        </w:rPr>
        <w:t xml:space="preserve">控制材料采购和人工成本，避免</w:t>
      </w:r>
      <w:r>
        <w:rPr>
          <w:rFonts w:hint="eastAsia" w:ascii="宋体" w:hAnsi="宋体" w:cs="宋体"/>
          <w:color w:val="auto"/>
          <w:sz w:val="24"/>
          <w:highlight w:val="none"/>
          <w:lang w:val="en-US" w:eastAsia="zh-CN" w:bidi="ar-SA"/>
        </w:rPr>
        <w:t xml:space="preserve">超</w:t>
      </w:r>
      <w:r>
        <w:rPr>
          <w:rFonts w:hint="default" w:ascii="宋体" w:hAnsi="宋体" w:cs="宋体"/>
          <w:color w:val="auto"/>
          <w:sz w:val="24"/>
          <w:highlight w:val="none"/>
          <w:lang w:val="en-US" w:eastAsia="zh-CN" w:bidi="ar-SA"/>
        </w:rPr>
        <w:t xml:space="preserve">预算。</w:t>
      </w:r>
      <w:r/>
    </w:p>
    <w:p>
      <w:pPr>
        <w:pStyle w:val="849"/>
        <w:ind w:left="0" w:right="0" w:firstLine="480"/>
        <w:keepLines w:val="0"/>
        <w:keepNext w:val="0"/>
        <w:spacing w:line="450" w:lineRule="atLeast"/>
        <w:shd w:val="clear" w:color="auto" w:fill="ffffff"/>
        <w:widowControl/>
        <w:rPr>
          <w:rFonts w:hint="default" w:ascii="宋体" w:hAnsi="宋体" w:eastAsia="宋体" w:cs="宋体"/>
          <w:b w:val="0"/>
          <w:bCs w:val="0"/>
          <w:color w:val="auto"/>
          <w:sz w:val="24"/>
          <w:szCs w:val="2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0"/>
          <w:highlight w:val="none"/>
          <w:lang w:val="en-US" w:eastAsia="zh-CN" w:bidi="ar-SA"/>
        </w:rPr>
        <w:t xml:space="preserve">1.4.5、功能验收审计：</w:t>
      </w:r>
      <w:r>
        <w:rPr>
          <w:rFonts w:hint="default" w:ascii="宋体" w:hAnsi="宋体" w:eastAsia="宋体" w:cs="宋体"/>
          <w:b w:val="0"/>
          <w:bCs w:val="0"/>
          <w:color w:val="auto"/>
          <w:sz w:val="24"/>
          <w:szCs w:val="20"/>
          <w:highlight w:val="none"/>
          <w:lang w:val="en-US" w:eastAsia="zh-CN" w:bidi="ar-SA"/>
        </w:rPr>
        <w:t xml:space="preserve">①</w:t>
      </w:r>
      <w:r>
        <w:rPr>
          <w:rFonts w:hint="eastAsia" w:ascii="宋体" w:hAnsi="宋体" w:eastAsia="宋体" w:cs="宋体"/>
          <w:b w:val="0"/>
          <w:bCs w:val="0"/>
          <w:color w:val="auto"/>
          <w:sz w:val="24"/>
          <w:szCs w:val="20"/>
          <w:highlight w:val="none"/>
          <w:lang w:val="en-US" w:eastAsia="zh-CN" w:bidi="ar-SA"/>
        </w:rPr>
        <w:t xml:space="preserve">抓拍准确率：违法行为捕获率</w:t>
      </w:r>
      <w:r>
        <w:rPr>
          <w:rFonts w:hint="default" w:ascii="宋体" w:hAnsi="宋体" w:eastAsia="宋体" w:cs="宋体"/>
          <w:b w:val="0"/>
          <w:bCs w:val="0"/>
          <w:color w:val="auto"/>
          <w:sz w:val="24"/>
          <w:szCs w:val="20"/>
          <w:highlight w:val="none"/>
          <w:lang w:val="en-US" w:eastAsia="zh-CN" w:bidi="ar-SA"/>
        </w:rPr>
        <w:t xml:space="preserve">‌</w:t>
      </w:r>
      <w:r>
        <w:rPr>
          <w:rFonts w:hint="eastAsia" w:ascii="宋体" w:hAnsi="宋体" w:eastAsia="宋体" w:cs="宋体"/>
          <w:b w:val="0"/>
          <w:bCs w:val="0"/>
          <w:color w:val="auto"/>
          <w:sz w:val="24"/>
          <w:szCs w:val="20"/>
          <w:highlight w:val="none"/>
          <w:lang w:val="en-US" w:eastAsia="zh-CN" w:bidi="ar-SA"/>
        </w:rPr>
        <w:t xml:space="preserve">，</w:t>
      </w:r>
      <w:r>
        <w:rPr>
          <w:rFonts w:hint="default" w:ascii="宋体" w:hAnsi="宋体" w:eastAsia="宋体" w:cs="宋体"/>
          <w:b w:val="0"/>
          <w:bCs w:val="0"/>
          <w:color w:val="auto"/>
          <w:sz w:val="24"/>
          <w:szCs w:val="20"/>
          <w:highlight w:val="none"/>
          <w:lang w:val="en-US" w:eastAsia="zh-CN" w:bidi="ar-SA"/>
        </w:rPr>
        <w:t xml:space="preserve">模拟</w:t>
      </w:r>
      <w:r>
        <w:rPr>
          <w:rFonts w:hint="eastAsia" w:ascii="宋体" w:hAnsi="宋体" w:eastAsia="宋体" w:cs="宋体"/>
          <w:b w:val="0"/>
          <w:bCs w:val="0"/>
          <w:color w:val="auto"/>
          <w:sz w:val="24"/>
          <w:szCs w:val="20"/>
          <w:highlight w:val="none"/>
          <w:lang w:val="en-US" w:eastAsia="zh-CN" w:bidi="ar-SA"/>
        </w:rPr>
        <w:t xml:space="preserve">闯红灯</w:t>
      </w:r>
      <w:r>
        <w:rPr>
          <w:rFonts w:hint="default" w:ascii="宋体" w:hAnsi="宋体" w:eastAsia="宋体" w:cs="宋体"/>
          <w:b w:val="0"/>
          <w:bCs w:val="0"/>
          <w:color w:val="auto"/>
          <w:sz w:val="24"/>
          <w:szCs w:val="20"/>
          <w:highlight w:val="none"/>
          <w:lang w:val="en-US" w:eastAsia="zh-CN" w:bidi="ar-SA"/>
        </w:rPr>
        <w:t xml:space="preserve">、</w:t>
      </w:r>
      <w:r>
        <w:rPr>
          <w:rFonts w:hint="eastAsia" w:ascii="宋体" w:hAnsi="宋体" w:eastAsia="宋体" w:cs="宋体"/>
          <w:b w:val="0"/>
          <w:bCs w:val="0"/>
          <w:color w:val="auto"/>
          <w:sz w:val="24"/>
          <w:szCs w:val="20"/>
          <w:highlight w:val="none"/>
          <w:lang w:val="en-US" w:eastAsia="zh-CN" w:bidi="ar-SA"/>
        </w:rPr>
        <w:t xml:space="preserve">逆行</w:t>
      </w:r>
      <w:r>
        <w:rPr>
          <w:rFonts w:hint="default" w:ascii="宋体" w:hAnsi="宋体" w:eastAsia="宋体" w:cs="宋体"/>
          <w:b w:val="0"/>
          <w:bCs w:val="0"/>
          <w:color w:val="auto"/>
          <w:sz w:val="24"/>
          <w:szCs w:val="20"/>
          <w:highlight w:val="none"/>
          <w:lang w:val="en-US" w:eastAsia="zh-CN" w:bidi="ar-SA"/>
        </w:rPr>
        <w:t xml:space="preserve">等场景，验证设备对交通违法行为的捕获率需≥95%</w:t>
      </w:r>
      <w:r>
        <w:rPr>
          <w:rFonts w:hint="eastAsia" w:ascii="宋体" w:hAnsi="宋体" w:eastAsia="宋体" w:cs="宋体"/>
          <w:b w:val="0"/>
          <w:bCs w:val="0"/>
          <w:color w:val="auto"/>
          <w:sz w:val="24"/>
          <w:szCs w:val="20"/>
          <w:highlight w:val="none"/>
          <w:lang w:val="en-US" w:eastAsia="zh-CN" w:bidi="ar-SA"/>
        </w:rPr>
        <w:t xml:space="preserve">；车牌识别准确率，</w:t>
      </w:r>
      <w:r>
        <w:rPr>
          <w:rFonts w:hint="default" w:ascii="宋体" w:hAnsi="宋体" w:eastAsia="宋体" w:cs="宋体"/>
          <w:b w:val="0"/>
          <w:bCs w:val="0"/>
          <w:color w:val="auto"/>
          <w:sz w:val="24"/>
          <w:szCs w:val="20"/>
          <w:highlight w:val="none"/>
          <w:lang w:val="en-US" w:eastAsia="zh-CN" w:bidi="ar-SA"/>
        </w:rPr>
        <w:t xml:space="preserve">白天识别率≥99%，夜间≥95%（复杂天气条件下≥90%）</w:t>
      </w:r>
      <w:r>
        <w:rPr>
          <w:rFonts w:hint="eastAsia" w:ascii="宋体" w:hAnsi="宋体" w:eastAsia="宋体" w:cs="宋体"/>
          <w:b w:val="0"/>
          <w:bCs w:val="0"/>
          <w:color w:val="auto"/>
          <w:sz w:val="24"/>
          <w:szCs w:val="20"/>
          <w:highlight w:val="none"/>
          <w:lang w:val="en-US" w:eastAsia="zh-CN" w:bidi="ar-SA"/>
        </w:rPr>
        <w:t xml:space="preserve">；车辆的车型</w:t>
      </w:r>
      <w:r>
        <w:rPr>
          <w:rFonts w:hint="default" w:ascii="宋体" w:hAnsi="宋体" w:eastAsia="宋体" w:cs="宋体"/>
          <w:b w:val="0"/>
          <w:bCs w:val="0"/>
          <w:color w:val="auto"/>
          <w:sz w:val="24"/>
          <w:szCs w:val="20"/>
          <w:highlight w:val="none"/>
          <w:lang w:val="en-US" w:eastAsia="zh-CN" w:bidi="ar-SA"/>
        </w:rPr>
        <w:t xml:space="preserve">、颜色识别准确率≥98%。②数据存储</w:t>
      </w:r>
      <w:r>
        <w:rPr>
          <w:rFonts w:hint="eastAsia" w:ascii="宋体" w:hAnsi="宋体" w:eastAsia="宋体" w:cs="宋体"/>
          <w:b w:val="0"/>
          <w:bCs w:val="0"/>
          <w:color w:val="auto"/>
          <w:sz w:val="24"/>
          <w:szCs w:val="20"/>
          <w:highlight w:val="none"/>
          <w:lang w:val="en-US" w:eastAsia="zh-CN" w:bidi="ar-SA"/>
        </w:rPr>
        <w:t xml:space="preserve">周期：原始数据需保存≥90天，符合区块链存证</w:t>
      </w:r>
      <w:r>
        <w:rPr>
          <w:rFonts w:hint="default" w:ascii="宋体" w:hAnsi="宋体" w:eastAsia="宋体" w:cs="宋体"/>
          <w:b w:val="0"/>
          <w:bCs w:val="0"/>
          <w:color w:val="auto"/>
          <w:sz w:val="24"/>
          <w:szCs w:val="20"/>
          <w:highlight w:val="none"/>
          <w:lang w:val="en-US" w:eastAsia="zh-CN" w:bidi="ar-SA"/>
        </w:rPr>
        <w:t xml:space="preserve">要求。③</w:t>
      </w:r>
      <w:r>
        <w:rPr>
          <w:rFonts w:hint="eastAsia" w:ascii="宋体" w:hAnsi="宋体" w:eastAsia="宋体" w:cs="宋体"/>
          <w:b w:val="0"/>
          <w:bCs w:val="0"/>
          <w:color w:val="auto"/>
          <w:sz w:val="24"/>
          <w:szCs w:val="20"/>
          <w:highlight w:val="none"/>
          <w:lang w:val="en-US" w:eastAsia="zh-CN" w:bidi="ar-SA"/>
        </w:rPr>
        <w:t xml:space="preserve">违法数据上传效率：数据上传至指挥中心</w:t>
      </w:r>
      <w:r>
        <w:rPr>
          <w:rFonts w:hint="default" w:ascii="宋体" w:hAnsi="宋体" w:eastAsia="宋体" w:cs="宋体"/>
          <w:b w:val="0"/>
          <w:bCs w:val="0"/>
          <w:color w:val="auto"/>
          <w:sz w:val="24"/>
          <w:szCs w:val="20"/>
          <w:highlight w:val="none"/>
          <w:lang w:val="en-US" w:eastAsia="zh-CN" w:bidi="ar-SA"/>
        </w:rPr>
        <w:t xml:space="preserve">的延迟≤2秒。</w:t>
      </w:r>
      <w:r>
        <w:rPr>
          <w:rFonts w:hint="eastAsia" w:ascii="宋体" w:hAnsi="宋体" w:eastAsia="宋体" w:cs="宋体"/>
          <w:b w:val="0"/>
          <w:bCs w:val="0"/>
          <w:color w:val="auto"/>
          <w:sz w:val="24"/>
          <w:szCs w:val="20"/>
          <w:highlight w:val="none"/>
          <w:lang w:val="en-US" w:eastAsia="zh-CN" w:bidi="ar-SA"/>
        </w:rPr>
        <w:fldChar w:fldCharType="begin"/>
      </w:r>
      <w:r>
        <w:rPr>
          <w:rFonts w:hint="eastAsia" w:ascii="宋体" w:hAnsi="宋体" w:eastAsia="宋体" w:cs="宋体"/>
          <w:b w:val="0"/>
          <w:bCs w:val="0"/>
          <w:color w:val="auto"/>
          <w:sz w:val="24"/>
          <w:szCs w:val="20"/>
          <w:highlight w:val="none"/>
          <w:lang w:val="en-US" w:eastAsia="zh-CN" w:bidi="ar-SA"/>
        </w:rPr>
        <w:instrText xml:space="preserve"> = 4 \* GB3 \* MERGEFORMAT </w:instrText>
      </w:r>
      <w:r>
        <w:rPr>
          <w:rFonts w:hint="eastAsia" w:ascii="宋体" w:hAnsi="宋体" w:eastAsia="宋体" w:cs="宋体"/>
          <w:b w:val="0"/>
          <w:bCs w:val="0"/>
          <w:color w:val="auto"/>
          <w:sz w:val="24"/>
          <w:szCs w:val="20"/>
          <w:highlight w:val="none"/>
          <w:lang w:val="en-US" w:eastAsia="zh-CN" w:bidi="ar-SA"/>
        </w:rPr>
        <w:fldChar w:fldCharType="separate"/>
      </w:r>
      <w:r>
        <w:rPr>
          <w:rFonts w:hint="eastAsia" w:ascii="宋体" w:hAnsi="宋体" w:eastAsia="宋体" w:cs="宋体"/>
          <w:b w:val="0"/>
          <w:bCs w:val="0"/>
          <w:color w:val="auto"/>
          <w:sz w:val="24"/>
          <w:szCs w:val="20"/>
          <w:highlight w:val="none"/>
          <w:lang w:val="en-US" w:eastAsia="zh-CN" w:bidi="ar-SA"/>
        </w:rPr>
        <w:t xml:space="preserve">④</w:t>
      </w:r>
      <w:r>
        <w:rPr>
          <w:rFonts w:hint="eastAsia" w:ascii="宋体" w:hAnsi="宋体" w:eastAsia="宋体" w:cs="宋体"/>
          <w:b w:val="0"/>
          <w:bCs w:val="0"/>
          <w:color w:val="auto"/>
          <w:sz w:val="24"/>
          <w:szCs w:val="20"/>
          <w:highlight w:val="none"/>
          <w:lang w:val="en-US" w:eastAsia="zh-CN" w:bidi="ar-SA"/>
        </w:rPr>
        <w:fldChar w:fldCharType="end"/>
      </w:r>
      <w:r>
        <w:rPr>
          <w:rFonts w:hint="eastAsia" w:ascii="宋体" w:hAnsi="宋体" w:eastAsia="宋体" w:cs="宋体"/>
          <w:b w:val="0"/>
          <w:bCs w:val="0"/>
          <w:color w:val="auto"/>
          <w:sz w:val="24"/>
          <w:szCs w:val="20"/>
          <w:highlight w:val="none"/>
          <w:lang w:val="en-US" w:eastAsia="zh-CN" w:bidi="ar-SA"/>
        </w:rPr>
        <w:t xml:space="preserve">对照合同及行业标准：数据≥招标文件要求。</w:t>
      </w:r>
      <w:r/>
    </w:p>
    <w:p>
      <w:pPr>
        <w:numPr>
          <w:ilvl w:val="0"/>
          <w:numId w:val="0"/>
        </w:numPr>
        <w:ind w:right="0" w:firstLine="480"/>
        <w:jc w:val="left"/>
        <w:keepLines w:val="0"/>
        <w:keepNext w:val="0"/>
        <w:pageBreakBefore w:val="0"/>
        <w:spacing w:before="90" w:beforeAutospacing="0" w:after="90" w:afterAutospacing="0" w:line="480" w:lineRule="exact"/>
        <w:widowControl/>
        <w:rPr>
          <w:rFonts w:hint="eastAsia" w:ascii="宋体" w:hAnsi="宋体" w:cs="宋体"/>
          <w:color w:val="auto"/>
          <w:sz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highlight w:val="none"/>
          <w:lang w:val="en-US" w:eastAsia="zh-CN" w:bidi="ar-SA"/>
        </w:rPr>
        <w:t xml:space="preserve">1.4.6、文档审计：检查是否包含所有合同约定的竣工资料，如设计变更是否标注于竣工图，测试报告是否覆盖关键设备及隐蔽工程；核验设备合格证与实物型号、批次是否一致，测试报告数据是否与现场记录吻合。</w:t>
      </w:r>
      <w:r/>
    </w:p>
    <w:p>
      <w:pPr>
        <w:numPr>
          <w:ilvl w:val="0"/>
          <w:numId w:val="0"/>
        </w:numPr>
        <w:ind w:right="0" w:firstLine="480"/>
        <w:jc w:val="left"/>
        <w:keepLines w:val="0"/>
        <w:keepNext w:val="0"/>
        <w:pageBreakBefore w:val="0"/>
        <w:spacing w:before="90" w:beforeAutospacing="0" w:after="90" w:afterAutospacing="0" w:line="480" w:lineRule="exact"/>
        <w:widowControl/>
        <w:rPr>
          <w:rFonts w:hint="eastAsia" w:ascii="宋体" w:hAnsi="宋体" w:cs="宋体"/>
          <w:color w:val="auto"/>
          <w:sz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highlight w:val="none"/>
          <w:lang w:val="en-US" w:eastAsia="zh-CN" w:bidi="ar-SA"/>
        </w:rPr>
        <w:t xml:space="preserve">1.4.7、资产与运维审计：</w:t>
      </w:r>
      <w:r>
        <w:rPr>
          <w:rFonts w:hint="default" w:ascii="宋体" w:hAnsi="宋体" w:cs="宋体"/>
          <w:color w:val="auto"/>
          <w:sz w:val="24"/>
          <w:highlight w:val="none"/>
          <w:lang w:val="en-US" w:eastAsia="zh-CN" w:bidi="ar-SA"/>
        </w:rPr>
        <w:t xml:space="preserve">①</w:t>
      </w:r>
      <w:r>
        <w:rPr>
          <w:rFonts w:hint="eastAsia" w:ascii="宋体" w:hAnsi="宋体" w:cs="宋体"/>
          <w:color w:val="auto"/>
          <w:sz w:val="24"/>
          <w:highlight w:val="none"/>
          <w:lang w:val="en-US" w:eastAsia="zh-CN" w:bidi="ar-SA"/>
        </w:rPr>
        <w:t xml:space="preserve">设备资产盘点：采用“逐件清点、逐项核对”方式，对照资产卡片信息核查设备名称、数量、规格型号、购置时间与合同是否一致；</w:t>
      </w:r>
      <w:r>
        <w:rPr>
          <w:rFonts w:hint="default" w:ascii="宋体" w:hAnsi="宋体" w:cs="宋体"/>
          <w:color w:val="auto"/>
          <w:sz w:val="24"/>
          <w:highlight w:val="none"/>
          <w:lang w:val="en-US" w:eastAsia="zh-CN" w:bidi="ar-SA"/>
        </w:rPr>
        <w:t xml:space="preserve">②</w:t>
      </w:r>
      <w:r>
        <w:rPr>
          <w:rFonts w:hint="eastAsia" w:ascii="宋体" w:hAnsi="宋体" w:cs="宋体"/>
          <w:color w:val="auto"/>
          <w:sz w:val="24"/>
          <w:highlight w:val="none"/>
          <w:lang w:val="en-US" w:eastAsia="zh-CN" w:bidi="ar-SA"/>
        </w:rPr>
        <w:t xml:space="preserve">运维方案审核：审核运维方案是否明确划分系统管理员、审计管理员、运维员等角色权限，确保职责分离与相互制约；对照服务协议检查故障响应层级（如一级故障30分钟</w:t>
      </w:r>
      <w:r>
        <w:rPr>
          <w:rFonts w:hint="eastAsia" w:ascii="宋体" w:hAnsi="宋体" w:cs="宋体"/>
          <w:color w:val="auto"/>
          <w:sz w:val="24"/>
          <w:highlight w:val="none"/>
          <w:lang w:val="en-US" w:eastAsia="zh-CN" w:bidi="ar-SA"/>
        </w:rPr>
        <w:t xml:space="preserve">内</w:t>
      </w:r>
      <w:r>
        <w:rPr>
          <w:rFonts w:hint="eastAsia" w:ascii="宋体" w:hAnsi="宋体" w:cs="宋体"/>
          <w:color w:val="auto"/>
          <w:sz w:val="24"/>
          <w:highlight w:val="none"/>
          <w:lang w:val="en-US" w:eastAsia="zh-CN" w:bidi="ar-SA"/>
        </w:rPr>
        <w:t xml:space="preserve">到场），通过工单系统回溯历史事件处理时效。</w:t>
      </w:r>
      <w:r/>
    </w:p>
    <w:p>
      <w:pPr>
        <w:jc w:val="left"/>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p>
      <w:pPr>
        <w:jc w:val="left"/>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1.4.8、识别电子警察项目核心风险：</w:t>
      </w:r>
      <w:r>
        <w:rPr>
          <w:rFonts w:hint="default" w:ascii="宋体" w:hAnsi="宋体" w:eastAsia="宋体" w:cs="宋体"/>
          <w:color w:val="auto"/>
          <w:sz w:val="24"/>
          <w:highlight w:val="none"/>
          <w:lang w:val="en-US" w:eastAsia="zh-CN" w:bidi="ar-SA"/>
        </w:rPr>
        <w:t xml:space="preserve">①</w:t>
      </w:r>
      <w:r>
        <w:rPr>
          <w:rFonts w:hint="eastAsia" w:ascii="宋体" w:hAnsi="宋体" w:eastAsia="宋体" w:cs="宋体"/>
          <w:color w:val="auto"/>
          <w:sz w:val="24"/>
          <w:highlight w:val="none"/>
          <w:lang w:val="en-US" w:eastAsia="zh-CN" w:bidi="ar-SA"/>
        </w:rPr>
        <w:t xml:space="preserve">技术风险：若采用生成式人工智能</w:t>
      </w:r>
      <w:r>
        <w:rPr>
          <w:rFonts w:hint="default" w:ascii="宋体" w:hAnsi="宋体" w:eastAsia="宋体" w:cs="宋体"/>
          <w:color w:val="auto"/>
          <w:sz w:val="24"/>
          <w:highlight w:val="none"/>
          <w:lang w:val="en-US" w:eastAsia="zh-CN" w:bidi="ar-SA"/>
        </w:rPr>
        <w:t xml:space="preserve">技术（如</w:t>
      </w:r>
      <w:r>
        <w:rPr>
          <w:rFonts w:hint="eastAsia" w:ascii="宋体" w:hAnsi="宋体" w:eastAsia="宋体" w:cs="宋体"/>
          <w:color w:val="auto"/>
          <w:sz w:val="24"/>
          <w:highlight w:val="none"/>
          <w:lang w:val="en-US" w:eastAsia="zh-CN" w:bidi="ar-SA"/>
        </w:rPr>
        <w:t xml:space="preserve">大模型</w:t>
      </w:r>
      <w:r>
        <w:rPr>
          <w:rFonts w:hint="default" w:ascii="宋体" w:hAnsi="宋体" w:eastAsia="宋体" w:cs="宋体"/>
          <w:color w:val="auto"/>
          <w:sz w:val="24"/>
          <w:highlight w:val="none"/>
          <w:lang w:val="en-US" w:eastAsia="zh-CN" w:bidi="ar-SA"/>
        </w:rPr>
        <w:t xml:space="preserve">）训练数据质量不足或算法设计缺陷，可能导致误判率升高</w:t>
      </w:r>
      <w:r>
        <w:rPr>
          <w:rFonts w:hint="eastAsia" w:ascii="宋体" w:hAnsi="宋体" w:eastAsia="宋体" w:cs="宋体"/>
          <w:color w:val="auto"/>
          <w:sz w:val="24"/>
          <w:highlight w:val="none"/>
          <w:lang w:val="en-US" w:eastAsia="zh-CN" w:bidi="ar-SA"/>
        </w:rPr>
        <w:t xml:space="preserve">；</w:t>
      </w:r>
      <w:r>
        <w:rPr>
          <w:rFonts w:hint="default" w:ascii="宋体" w:hAnsi="宋体" w:eastAsia="宋体" w:cs="宋体"/>
          <w:color w:val="auto"/>
          <w:sz w:val="24"/>
          <w:highlight w:val="none"/>
          <w:lang w:val="en-US" w:eastAsia="zh-CN" w:bidi="ar-SA"/>
        </w:rPr>
        <w:t xml:space="preserve">②</w:t>
      </w:r>
      <w:r>
        <w:rPr>
          <w:rFonts w:hint="eastAsia" w:ascii="宋体" w:hAnsi="宋体" w:eastAsia="宋体" w:cs="宋体"/>
          <w:color w:val="auto"/>
          <w:sz w:val="24"/>
          <w:highlight w:val="none"/>
          <w:lang w:val="en-US" w:eastAsia="zh-CN" w:bidi="ar-SA"/>
        </w:rPr>
        <w:t xml:space="preserve">数据安全不符合：若采用境外AI服务处理涉密数据（如人脸识别特征数据），可能违反《网络安全法》</w:t>
      </w:r>
      <w:r>
        <w:rPr>
          <w:rFonts w:hint="default" w:ascii="宋体" w:hAnsi="宋体" w:eastAsia="宋体" w:cs="宋体"/>
          <w:color w:val="auto"/>
          <w:sz w:val="24"/>
          <w:highlight w:val="none"/>
          <w:lang w:val="en-US" w:eastAsia="zh-CN" w:bidi="ar-SA"/>
        </w:rPr>
        <w:t xml:space="preserve">关于数据出境的规定</w:t>
      </w:r>
      <w:r>
        <w:rPr>
          <w:rFonts w:hint="eastAsia" w:ascii="宋体" w:hAnsi="宋体" w:eastAsia="宋体" w:cs="宋体"/>
          <w:color w:val="auto"/>
          <w:sz w:val="24"/>
          <w:highlight w:val="none"/>
          <w:lang w:val="en-US" w:eastAsia="zh-CN" w:bidi="ar-SA"/>
        </w:rPr>
        <w:t xml:space="preserve">；</w:t>
      </w:r>
      <w:r>
        <w:rPr>
          <w:rFonts w:hint="default" w:ascii="宋体" w:hAnsi="宋体" w:eastAsia="宋体" w:cs="宋体"/>
          <w:color w:val="auto"/>
          <w:sz w:val="24"/>
          <w:highlight w:val="none"/>
          <w:lang w:val="en-US" w:eastAsia="zh-CN" w:bidi="ar-SA"/>
        </w:rPr>
        <w:t xml:space="preserve">③</w:t>
      </w:r>
      <w:r>
        <w:rPr>
          <w:rFonts w:hint="eastAsia" w:ascii="宋体" w:hAnsi="宋体" w:eastAsia="宋体" w:cs="宋体"/>
          <w:color w:val="auto"/>
          <w:sz w:val="24"/>
          <w:highlight w:val="none"/>
          <w:lang w:val="en-US" w:eastAsia="zh-CN" w:bidi="ar-SA"/>
        </w:rPr>
        <w:t xml:space="preserve">管理风险：通过定期审查项目日志和团队反馈，确定延误的根本原因，如资源短缺、技术障碍或外部依赖延迟。‌</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1.4.9</w:t>
      </w:r>
      <w:r>
        <w:rPr>
          <w:rFonts w:hint="eastAsia" w:ascii="宋体" w:hAnsi="宋体" w:eastAsia="宋体" w:cs="宋体"/>
          <w:color w:val="auto"/>
          <w:sz w:val="24"/>
          <w:highlight w:val="none"/>
          <w:lang w:val="en-US" w:eastAsia="zh-CN" w:bidi="ar-SA"/>
        </w:rPr>
        <w:t xml:space="preserve">、</w:t>
      </w:r>
      <w:r>
        <w:rPr>
          <w:rFonts w:hint="eastAsia" w:ascii="宋体" w:hAnsi="宋体" w:cs="宋体"/>
          <w:color w:val="auto"/>
          <w:sz w:val="24"/>
          <w:highlight w:val="none"/>
          <w:lang w:val="en-US" w:eastAsia="zh-CN" w:bidi="ar-SA"/>
        </w:rPr>
        <w:t xml:space="preserve">针对各风险制定应对措施：</w:t>
      </w:r>
      <w:r>
        <w:rPr>
          <w:rFonts w:hint="default" w:ascii="宋体" w:hAnsi="宋体" w:eastAsia="宋体" w:cs="宋体"/>
          <w:color w:val="auto"/>
          <w:sz w:val="24"/>
          <w:highlight w:val="none"/>
          <w:lang w:val="en-US" w:eastAsia="zh-CN" w:bidi="ar-SA"/>
        </w:rPr>
        <w:t xml:space="preserve">①</w:t>
      </w:r>
      <w:r>
        <w:rPr>
          <w:rFonts w:hint="eastAsia" w:ascii="宋体" w:hAnsi="宋体" w:eastAsia="宋体" w:cs="宋体"/>
          <w:color w:val="auto"/>
          <w:sz w:val="24"/>
          <w:highlight w:val="none"/>
          <w:lang w:val="en-US" w:eastAsia="zh-CN" w:bidi="ar-SA"/>
        </w:rPr>
        <w:t xml:space="preserve">技术风险引入第三方测试：测试数据隔离，</w:t>
      </w:r>
      <w:r>
        <w:rPr>
          <w:rFonts w:hint="default" w:ascii="宋体" w:hAnsi="宋体" w:eastAsia="宋体" w:cs="宋体"/>
          <w:color w:val="auto"/>
          <w:sz w:val="24"/>
          <w:highlight w:val="none"/>
          <w:lang w:val="en-US" w:eastAsia="zh-CN" w:bidi="ar-SA"/>
        </w:rPr>
        <w:t xml:space="preserve">开发环境与生产环境物理隔离，测试数据不与生产数据混用</w:t>
      </w:r>
      <w:r>
        <w:rPr>
          <w:rFonts w:hint="eastAsia" w:ascii="宋体" w:hAnsi="宋体" w:eastAsia="宋体" w:cs="宋体"/>
          <w:color w:val="auto"/>
          <w:sz w:val="24"/>
          <w:highlight w:val="none"/>
          <w:lang w:val="en-US" w:eastAsia="zh-CN" w:bidi="ar-SA"/>
        </w:rPr>
        <w:t xml:space="preserve">，</w:t>
      </w:r>
      <w:r>
        <w:rPr>
          <w:rFonts w:hint="default" w:ascii="宋体" w:hAnsi="宋体" w:eastAsia="宋体" w:cs="宋体"/>
          <w:color w:val="auto"/>
          <w:sz w:val="24"/>
          <w:highlight w:val="none"/>
          <w:lang w:val="en-US" w:eastAsia="zh-CN" w:bidi="ar-SA"/>
        </w:rPr>
        <w:t xml:space="preserve">使用加密工具（如</w:t>
      </w:r>
      <w:r>
        <w:rPr>
          <w:rFonts w:hint="eastAsia" w:ascii="宋体" w:hAnsi="宋体" w:eastAsia="宋体" w:cs="宋体"/>
          <w:color w:val="auto"/>
          <w:sz w:val="24"/>
          <w:highlight w:val="none"/>
          <w:lang w:val="en-US" w:eastAsia="zh-CN" w:bidi="ar-SA"/>
        </w:rPr>
        <w:t xml:space="preserve">加密测试框架</w:t>
      </w:r>
      <w:r>
        <w:rPr>
          <w:rFonts w:hint="default" w:ascii="宋体" w:hAnsi="宋体" w:eastAsia="宋体" w:cs="宋体"/>
          <w:color w:val="auto"/>
          <w:sz w:val="24"/>
          <w:highlight w:val="none"/>
          <w:lang w:val="en-US" w:eastAsia="zh-CN" w:bidi="ar-SA"/>
        </w:rPr>
        <w:t xml:space="preserve">）保护测试数据安全，避免测试过程泄露敏感信息</w:t>
      </w:r>
      <w:r>
        <w:rPr>
          <w:rFonts w:hint="eastAsia" w:ascii="宋体" w:hAnsi="宋体" w:eastAsia="宋体" w:cs="宋体"/>
          <w:color w:val="auto"/>
          <w:sz w:val="24"/>
          <w:highlight w:val="none"/>
          <w:lang w:val="en-US" w:eastAsia="zh-CN" w:bidi="ar-SA"/>
        </w:rPr>
        <w:t xml:space="preserve">；</w:t>
      </w:r>
      <w:r>
        <w:rPr>
          <w:rFonts w:hint="default" w:ascii="宋体" w:hAnsi="宋体" w:eastAsia="宋体" w:cs="宋体"/>
          <w:color w:val="auto"/>
          <w:sz w:val="24"/>
          <w:highlight w:val="none"/>
          <w:lang w:val="en-US" w:eastAsia="zh-CN" w:bidi="ar-SA"/>
        </w:rPr>
        <w:t xml:space="preserve">②</w:t>
      </w:r>
      <w:r>
        <w:rPr>
          <w:rFonts w:hint="eastAsia" w:ascii="宋体" w:hAnsi="宋体" w:eastAsia="宋体" w:cs="宋体"/>
          <w:color w:val="auto"/>
          <w:sz w:val="24"/>
          <w:highlight w:val="none"/>
          <w:lang w:val="en-US" w:eastAsia="zh-CN" w:bidi="ar-SA"/>
        </w:rPr>
        <w:t xml:space="preserve">合规风险审查数据加密传输方案：采用HTTPS</w:t>
      </w:r>
      <w:r>
        <w:rPr>
          <w:rFonts w:hint="default" w:ascii="宋体" w:hAnsi="宋体" w:eastAsia="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SFTP</w:t>
      </w:r>
      <w:r>
        <w:rPr>
          <w:rFonts w:hint="default" w:ascii="宋体" w:hAnsi="宋体" w:eastAsia="宋体" w:cs="宋体"/>
          <w:color w:val="auto"/>
          <w:sz w:val="24"/>
          <w:highlight w:val="none"/>
          <w:lang w:val="en-US" w:eastAsia="zh-CN" w:bidi="ar-SA"/>
        </w:rPr>
        <w:t xml:space="preserve">等加密协议传输敏感数据，确保数据在传输过程中不被窃取</w:t>
      </w:r>
      <w:r>
        <w:rPr>
          <w:rFonts w:hint="eastAsia" w:ascii="宋体" w:hAnsi="宋体" w:eastAsia="宋体" w:cs="宋体"/>
          <w:color w:val="auto"/>
          <w:sz w:val="24"/>
          <w:highlight w:val="none"/>
          <w:lang w:val="en-US" w:eastAsia="zh-CN" w:bidi="ar-SA"/>
        </w:rPr>
        <w:t xml:space="preserve">。</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1.4.</w:t>
      </w:r>
      <w:r>
        <w:rPr>
          <w:rFonts w:hint="eastAsia" w:ascii="宋体" w:hAnsi="宋体" w:eastAsia="宋体" w:cs="宋体"/>
          <w:color w:val="auto"/>
          <w:sz w:val="24"/>
          <w:highlight w:val="none"/>
          <w:lang w:val="en-US" w:eastAsia="zh-CN" w:bidi="ar-SA"/>
        </w:rPr>
        <w:t xml:space="preserve">10、</w:t>
      </w:r>
      <w:r>
        <w:rPr>
          <w:rFonts w:hint="eastAsia" w:ascii="宋体" w:hAnsi="宋体" w:cs="宋体"/>
          <w:color w:val="auto"/>
          <w:sz w:val="24"/>
          <w:highlight w:val="none"/>
          <w:lang w:val="en-US" w:eastAsia="zh-CN" w:bidi="ar-SA"/>
        </w:rPr>
        <w:t xml:space="preserve">明确审计成果形式：</w:t>
      </w:r>
      <w:r>
        <w:rPr>
          <w:rFonts w:hint="default" w:ascii="宋体" w:hAnsi="宋体" w:eastAsia="宋体" w:cs="宋体"/>
          <w:color w:val="auto"/>
          <w:sz w:val="24"/>
          <w:highlight w:val="none"/>
          <w:lang w:val="en-US" w:eastAsia="zh-CN" w:bidi="ar-SA"/>
        </w:rPr>
        <w:t xml:space="preserve">①</w:t>
      </w:r>
      <w:r>
        <w:rPr>
          <w:rFonts w:hint="eastAsia" w:ascii="宋体" w:hAnsi="宋体" w:eastAsia="宋体" w:cs="宋体"/>
          <w:color w:val="auto"/>
          <w:sz w:val="24"/>
          <w:highlight w:val="none"/>
          <w:lang w:val="en-US" w:eastAsia="zh-CN" w:bidi="ar-SA"/>
        </w:rPr>
        <w:t xml:space="preserve">阶段性审计简报：审计过程中发现的即时性问题，包括但不限于风险预警、初步整改建议及关键数据摘要。适用于项目中期或关键节点汇报，确保信息快速传递与决策支持；</w:t>
      </w:r>
      <w:r>
        <w:rPr>
          <w:rFonts w:hint="default" w:ascii="宋体" w:hAnsi="宋体" w:eastAsia="宋体" w:cs="宋体"/>
          <w:color w:val="auto"/>
          <w:sz w:val="24"/>
          <w:highlight w:val="none"/>
          <w:lang w:val="en-US" w:eastAsia="zh-CN" w:bidi="ar-SA"/>
        </w:rPr>
        <w:t xml:space="preserve">②</w:t>
      </w:r>
      <w:r>
        <w:rPr>
          <w:rFonts w:hint="eastAsia" w:ascii="宋体" w:hAnsi="宋体" w:eastAsia="宋体" w:cs="宋体"/>
          <w:color w:val="auto"/>
          <w:sz w:val="24"/>
          <w:highlight w:val="none"/>
          <w:lang w:val="en-US" w:eastAsia="zh-CN" w:bidi="ar-SA"/>
        </w:rPr>
        <w:t xml:space="preserve">最终审计报告：系统梳理审计发现的所有违规或管理疏漏，针对问题提出具体可操作的改进措施。</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1.</w:t>
      </w: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lang w:eastAsia="zh-CN"/>
        </w:rPr>
        <w:t xml:space="preserve">、审计方式</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驻场审计与定期巡查结合：关键节点（如设备进场、竣工验收等）驻场审计，日常阶段施工期每日要现场巡查，及时掌握项目动态；</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资料审查与现场核查结合：查阅项目文件（合同、图纸、付款凭证等），同时实地抽查设备、测试系统功能，验证资料真实性；</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多方沟通与访谈：与建设单位、施工单位、监理单位、设备供应商等定期沟通，必要时访谈项目管理人员、技术人员，了解项目情况；</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专项审计与阶段性报告：针对高风险环节（如大额变更、数据安全）开展专项审计，每季度出具阶段性审计报告，项目结束后出具最终审计报告。</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1.</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lang w:eastAsia="zh-CN"/>
        </w:rPr>
        <w:t xml:space="preserve">、审计成果要求</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阶段性审计报告（每季度 1 份）：含当期审计情况、发现问题、风险提示及整改建议；</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最终审计报告（项目结束后 1 个月内）：全面总结项目审计情况，明确合规性结论、资金节约金额、质量达标情况，附整改完成情况跟踪表；</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审计工作底稿：含资料查阅记录、现场核查记录、访谈纪要、计算过程等，确保审计轨迹可追溯；</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整改建议书：针对审计发现的问题，提出具体、可操作的整改措施，明确整改时限与责任主体。</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二、付款方式</w:t>
      </w:r>
      <w:r/>
    </w:p>
    <w:p>
      <w:pPr>
        <w:pStyle w:val="860"/>
        <w:ind w:firstLine="480"/>
        <w:jc w:val="both"/>
        <w:spacing w:afterAutospacing="0" w:line="520" w:lineRule="exact"/>
        <w:rPr>
          <w:rFonts w:ascii="宋体" w:hAnsi="宋体" w:cs="宋体"/>
          <w:color w:val="auto"/>
          <w:szCs w:val="24"/>
          <w:highlight w:val="none"/>
          <w:lang w:val="zh-TW" w:eastAsia="zh-CN"/>
        </w:rPr>
      </w:pPr>
      <w:r>
        <w:rPr>
          <w:rFonts w:hint="eastAsia" w:ascii="宋体" w:hAnsi="宋体" w:cs="宋体"/>
          <w:color w:val="auto"/>
          <w:szCs w:val="24"/>
          <w:highlight w:val="none"/>
          <w:lang w:val="zh-TW" w:eastAsia="zh-CN"/>
        </w:rPr>
        <w:t xml:space="preserve">合同签订后收到中标人发票10个工作日内支付预付款，招标人预付30%作为预付款；</w:t>
      </w:r>
      <w:r>
        <w:rPr>
          <w:rFonts w:hint="eastAsia" w:ascii="宋体" w:hAnsi="宋体" w:cs="宋体"/>
          <w:color w:val="auto"/>
          <w:szCs w:val="24"/>
          <w:highlight w:val="none"/>
          <w:lang w:eastAsia="zh-CN"/>
        </w:rPr>
        <w:t xml:space="preserve">完成工程量的50%，付至合同款项的50%；</w:t>
      </w:r>
      <w:r>
        <w:rPr>
          <w:rFonts w:hint="eastAsia" w:ascii="宋体" w:hAnsi="宋体" w:cs="宋体"/>
          <w:color w:val="auto"/>
          <w:szCs w:val="24"/>
          <w:highlight w:val="none"/>
          <w:lang w:val="zh-TW" w:eastAsia="zh-CN"/>
        </w:rPr>
        <w:t xml:space="preserve">工程竣工验收合格后付至</w:t>
      </w:r>
      <w:r>
        <w:rPr>
          <w:rFonts w:hint="eastAsia" w:ascii="宋体" w:hAnsi="宋体" w:cs="宋体"/>
          <w:color w:val="auto"/>
          <w:szCs w:val="24"/>
          <w:highlight w:val="none"/>
          <w:lang w:eastAsia="zh-CN"/>
        </w:rPr>
        <w:t xml:space="preserve">合同款项的70%；待工程审计结束后付至合同款项的95%；工程质保期满结清余款（无息）</w:t>
      </w:r>
      <w:r>
        <w:rPr>
          <w:rFonts w:hint="eastAsia" w:ascii="宋体" w:hAnsi="宋体" w:cs="宋体"/>
          <w:color w:val="auto"/>
          <w:szCs w:val="24"/>
          <w:highlight w:val="none"/>
          <w:lang w:val="zh-TW" w:eastAsia="zh-CN"/>
        </w:rPr>
        <w:t xml:space="preserve">。说明：相关的一切税费均由中标人承担。</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三、结算方式</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3.1本项目采用固定总价报价合同。</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3.2因招标内容、招标范围变更或调整(含工程量增减等)造成结算总价调整，应按照下列办法确定：</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a、工程结算总价增减在项目总投资总价5%范围以内的（含5%），不予以调整。</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b、工程结算总价增减在项目总投资总价5%范围以外的，应按照下列办法确定：</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跟踪审计服务费结算价=（跟踪审计服务费中标价/项目实际总投资额）*经审计部门最终审定工程施工的结算价。（项目总投资暂定为15000万元）</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3.3本项目价款一律通过银行非现金结算，实行专款专用。</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四、投标报价要求</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4.1、固定总价合同。投标人应根据本项目的实施范围、现场情况、工期、质量要求等因素结合相关跟踪审计收费标准自主报价。</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4.2、投标报价内容</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本项目为固定总价报价，投标人投标报价为完成招标文件所确定的招标范围内的全部服务工作内容所发生的一切费用。由此产生的人工费、材料费、仪器设备或机械使用费、交通费、食宿费、办公费、</w:t>
      </w:r>
      <w:r>
        <w:rPr>
          <w:rFonts w:hint="eastAsia" w:ascii="宋体" w:hAnsi="宋体" w:cs="宋体"/>
          <w:color w:val="auto"/>
          <w:szCs w:val="21"/>
          <w:highlight w:val="none"/>
        </w:rPr>
        <w:t xml:space="preserve">法定节假日加班费</w:t>
      </w:r>
      <w:r>
        <w:rPr>
          <w:rFonts w:hint="eastAsia" w:ascii="宋体" w:hAnsi="宋体" w:cs="宋体"/>
          <w:color w:val="auto"/>
          <w:highlight w:val="none"/>
          <w:lang w:eastAsia="zh-CN"/>
        </w:rPr>
        <w:t xml:space="preserve">、</w:t>
      </w:r>
      <w:r>
        <w:rPr>
          <w:rFonts w:hint="eastAsia" w:ascii="宋体" w:hAnsi="宋体" w:cs="宋体"/>
          <w:color w:val="auto"/>
          <w:szCs w:val="21"/>
          <w:highlight w:val="none"/>
        </w:rPr>
        <w:t xml:space="preserve">社会保险费</w:t>
      </w:r>
      <w:r>
        <w:rPr>
          <w:rFonts w:hint="eastAsia" w:ascii="宋体" w:hAnsi="宋体" w:cs="宋体"/>
          <w:color w:val="auto"/>
          <w:szCs w:val="21"/>
          <w:highlight w:val="none"/>
          <w:lang w:eastAsia="zh-CN"/>
        </w:rPr>
        <w:t xml:space="preserve">、</w:t>
      </w:r>
      <w:r>
        <w:rPr>
          <w:rFonts w:hint="eastAsia" w:ascii="宋体" w:hAnsi="宋体" w:cs="宋体"/>
          <w:color w:val="auto"/>
          <w:highlight w:val="none"/>
          <w:lang w:eastAsia="zh-CN"/>
        </w:rPr>
        <w:t xml:space="preserve">措施费、管理费、利润、规费、税金等，同时还应充分考虑市场风险、国家政策性调整风险系数以及承担的义务、责任、风险等一切因素，均并计入投标报价中。投标人应自行踏勘现场，通过直接或间接方式了解本项目实际情况，结算时除合同主要条款另有约定外，本项目的中标价不调整。</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4.3、本项目预算价（最高限价）为55.</w:t>
      </w: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0万元，招标人将拒绝高于预算审核价的投标报价。</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五、</w:t>
      </w:r>
      <w:r>
        <w:rPr>
          <w:rFonts w:hint="eastAsia" w:ascii="宋体" w:hAnsi="宋体" w:cs="宋体"/>
          <w:b/>
          <w:color w:val="auto"/>
          <w:sz w:val="24"/>
          <w:szCs w:val="24"/>
          <w:highlight w:val="none"/>
        </w:rPr>
        <w:t xml:space="preserve">项目</w:t>
      </w:r>
      <w:r>
        <w:rPr>
          <w:rFonts w:hint="eastAsia" w:ascii="宋体" w:hAnsi="宋体" w:cs="宋体"/>
          <w:b/>
          <w:color w:val="auto"/>
          <w:sz w:val="24"/>
          <w:szCs w:val="24"/>
          <w:highlight w:val="none"/>
          <w:lang w:eastAsia="zh-CN"/>
        </w:rPr>
        <w:t xml:space="preserve">人员及业绩</w:t>
      </w:r>
      <w:r>
        <w:rPr>
          <w:rFonts w:hint="eastAsia" w:ascii="宋体" w:hAnsi="宋体" w:cs="宋体"/>
          <w:b/>
          <w:color w:val="auto"/>
          <w:sz w:val="24"/>
          <w:szCs w:val="24"/>
          <w:highlight w:val="none"/>
        </w:rPr>
        <w:t xml:space="preserve">要求</w:t>
      </w:r>
      <w:r/>
    </w:p>
    <w:p>
      <w:pPr>
        <w:ind w:firstLine="480"/>
        <w:spacing w:line="460" w:lineRule="exact"/>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lang w:eastAsia="zh-CN"/>
        </w:rPr>
        <w:t xml:space="preserve">5.1、项目负责人至少1名，</w:t>
      </w:r>
      <w:r>
        <w:rPr>
          <w:rFonts w:hint="eastAsia" w:ascii="宋体" w:hAnsi="宋体" w:cs="宋体"/>
          <w:b/>
          <w:bCs/>
          <w:i/>
          <w:iCs/>
          <w:color w:val="auto"/>
          <w:sz w:val="24"/>
          <w:szCs w:val="24"/>
          <w:highlight w:val="none"/>
          <w:u w:val="single"/>
        </w:rPr>
        <w:t xml:space="preserve">具备丰富的从业经历和</w:t>
      </w:r>
      <w:r>
        <w:rPr>
          <w:rFonts w:hint="eastAsia" w:ascii="宋体" w:hAnsi="宋体" w:cs="宋体"/>
          <w:b/>
          <w:bCs/>
          <w:i/>
          <w:iCs/>
          <w:color w:val="auto"/>
          <w:sz w:val="24"/>
          <w:szCs w:val="24"/>
          <w:highlight w:val="none"/>
          <w:u w:val="single"/>
          <w:lang w:eastAsia="zh-CN"/>
        </w:rPr>
        <w:t xml:space="preserve">实际</w:t>
      </w:r>
      <w:r>
        <w:rPr>
          <w:rFonts w:hint="eastAsia" w:ascii="宋体" w:hAnsi="宋体" w:cs="宋体"/>
          <w:b/>
          <w:bCs/>
          <w:i/>
          <w:iCs/>
          <w:color w:val="auto"/>
          <w:sz w:val="24"/>
          <w:szCs w:val="24"/>
          <w:highlight w:val="none"/>
          <w:u w:val="single"/>
        </w:rPr>
        <w:t xml:space="preserve">经验</w:t>
      </w:r>
      <w:r>
        <w:rPr>
          <w:rFonts w:hint="eastAsia" w:ascii="宋体" w:hAnsi="宋体" w:cs="宋体"/>
          <w:b/>
          <w:bCs/>
          <w:i/>
          <w:iCs/>
          <w:color w:val="auto"/>
          <w:sz w:val="24"/>
          <w:szCs w:val="24"/>
          <w:highlight w:val="none"/>
          <w:u w:val="single"/>
          <w:lang w:eastAsia="zh-CN"/>
        </w:rPr>
        <w:t xml:space="preserve">的优先。</w:t>
      </w:r>
      <w:r>
        <w:rPr>
          <w:rFonts w:hint="eastAsia" w:ascii="宋体" w:hAnsi="宋体" w:cs="宋体"/>
          <w:b/>
          <w:bCs/>
          <w:i/>
          <w:iCs/>
          <w:color w:val="auto"/>
          <w:sz w:val="24"/>
          <w:szCs w:val="24"/>
          <w:highlight w:val="none"/>
          <w:u w:val="single"/>
        </w:rPr>
        <w:t xml:space="preserve">须具备有</w:t>
      </w:r>
      <w:r>
        <w:rPr>
          <w:rFonts w:hint="eastAsia" w:ascii="宋体" w:hAnsi="宋体" w:cs="宋体"/>
          <w:b/>
          <w:bCs/>
          <w:i/>
          <w:iCs/>
          <w:color w:val="auto"/>
          <w:sz w:val="24"/>
          <w:szCs w:val="24"/>
          <w:highlight w:val="none"/>
          <w:u w:val="single"/>
          <w:lang w:eastAsia="zh-CN"/>
        </w:rPr>
        <w:t xml:space="preserve">安装工程专业一级注册造价工程师证书并具有高级职称。</w:t>
      </w:r>
      <w:r>
        <w:rPr>
          <w:rFonts w:hint="eastAsia" w:ascii="宋体" w:hAnsi="宋体" w:cs="宋体"/>
          <w:b/>
          <w:bCs/>
          <w:i/>
          <w:iCs/>
          <w:color w:val="auto"/>
          <w:sz w:val="24"/>
          <w:szCs w:val="24"/>
          <w:highlight w:val="none"/>
          <w:u w:val="single"/>
        </w:rPr>
        <w:t xml:space="preserve">（提供证书</w:t>
      </w:r>
      <w:r>
        <w:rPr>
          <w:rFonts w:hint="eastAsia" w:ascii="宋体" w:hAnsi="宋体" w:cs="宋体"/>
          <w:b/>
          <w:bCs/>
          <w:i/>
          <w:iCs/>
          <w:color w:val="auto"/>
          <w:sz w:val="24"/>
          <w:szCs w:val="24"/>
          <w:highlight w:val="none"/>
          <w:u w:val="single"/>
          <w:lang w:eastAsia="zh-CN"/>
        </w:rPr>
        <w:t xml:space="preserve">扫描件</w:t>
      </w:r>
      <w:r>
        <w:rPr>
          <w:rFonts w:hint="eastAsia" w:ascii="宋体" w:hAnsi="宋体" w:cs="宋体"/>
          <w:b/>
          <w:bCs/>
          <w:i/>
          <w:iCs/>
          <w:color w:val="auto"/>
          <w:sz w:val="24"/>
          <w:szCs w:val="24"/>
          <w:highlight w:val="none"/>
          <w:u w:val="single"/>
        </w:rPr>
        <w:t xml:space="preserve">以及在</w:t>
      </w:r>
      <w:r>
        <w:rPr>
          <w:rFonts w:hint="eastAsia" w:ascii="宋体" w:hAnsi="宋体" w:cs="宋体"/>
          <w:b/>
          <w:bCs/>
          <w:i/>
          <w:iCs/>
          <w:color w:val="auto"/>
          <w:sz w:val="24"/>
          <w:szCs w:val="24"/>
          <w:highlight w:val="none"/>
          <w:u w:val="single"/>
          <w:lang w:eastAsia="zh-CN"/>
        </w:rPr>
        <w:t xml:space="preserve">开标之日当月向前</w:t>
      </w:r>
      <w:r>
        <w:rPr>
          <w:rFonts w:hint="eastAsia" w:ascii="宋体" w:hAnsi="宋体" w:cs="宋体"/>
          <w:b/>
          <w:bCs/>
          <w:i/>
          <w:iCs/>
          <w:color w:val="auto"/>
          <w:sz w:val="24"/>
          <w:szCs w:val="24"/>
          <w:highlight w:val="none"/>
          <w:u w:val="single"/>
        </w:rPr>
        <w:t xml:space="preserve">三个月</w:t>
      </w:r>
      <w:r>
        <w:rPr>
          <w:rFonts w:hint="eastAsia" w:ascii="宋体" w:hAnsi="宋体" w:cs="宋体"/>
          <w:b/>
          <w:bCs/>
          <w:i/>
          <w:iCs/>
          <w:color w:val="auto"/>
          <w:sz w:val="24"/>
          <w:szCs w:val="24"/>
          <w:highlight w:val="none"/>
          <w:u w:val="single"/>
          <w:lang w:eastAsia="zh-CN"/>
        </w:rPr>
        <w:t xml:space="preserve">中</w:t>
      </w:r>
      <w:r>
        <w:rPr>
          <w:rFonts w:hint="eastAsia" w:ascii="宋体" w:hAnsi="宋体" w:cs="宋体"/>
          <w:b/>
          <w:bCs/>
          <w:i/>
          <w:iCs/>
          <w:color w:val="auto"/>
          <w:sz w:val="24"/>
          <w:szCs w:val="24"/>
          <w:highlight w:val="none"/>
          <w:u w:val="single"/>
        </w:rPr>
        <w:t xml:space="preserve">任意一个月</w:t>
      </w:r>
      <w:r>
        <w:rPr>
          <w:rFonts w:hint="eastAsia" w:ascii="宋体" w:hAnsi="宋体" w:cs="宋体"/>
          <w:b/>
          <w:bCs/>
          <w:i/>
          <w:iCs/>
          <w:color w:val="auto"/>
          <w:sz w:val="24"/>
          <w:szCs w:val="24"/>
          <w:highlight w:val="none"/>
          <w:u w:val="single"/>
          <w:lang w:eastAsia="zh-CN"/>
        </w:rPr>
        <w:t xml:space="preserve">在本单位缴纳社保</w:t>
      </w:r>
      <w:r>
        <w:rPr>
          <w:rFonts w:hint="eastAsia" w:ascii="宋体" w:hAnsi="宋体" w:cs="宋体"/>
          <w:b/>
          <w:bCs/>
          <w:i/>
          <w:iCs/>
          <w:color w:val="auto"/>
          <w:sz w:val="24"/>
          <w:szCs w:val="24"/>
          <w:highlight w:val="none"/>
          <w:u w:val="single"/>
        </w:rPr>
        <w:t xml:space="preserve">的证明材料</w:t>
      </w:r>
      <w:r>
        <w:rPr>
          <w:rFonts w:hint="eastAsia" w:ascii="宋体" w:hAnsi="宋体" w:cs="宋体"/>
          <w:b/>
          <w:bCs/>
          <w:i/>
          <w:iCs/>
          <w:color w:val="auto"/>
          <w:sz w:val="24"/>
          <w:szCs w:val="24"/>
          <w:highlight w:val="none"/>
          <w:u w:val="single"/>
          <w:lang w:eastAsia="zh-CN"/>
        </w:rPr>
        <w:t xml:space="preserve">加盖投标人公章</w:t>
      </w:r>
      <w:r>
        <w:rPr>
          <w:rFonts w:hint="eastAsia" w:ascii="宋体" w:hAnsi="宋体" w:cs="宋体"/>
          <w:b/>
          <w:bCs/>
          <w:i/>
          <w:iCs/>
          <w:color w:val="auto"/>
          <w:sz w:val="24"/>
          <w:szCs w:val="24"/>
          <w:highlight w:val="none"/>
          <w:u w:val="single"/>
        </w:rPr>
        <w:t xml:space="preserve">）【为实质性要求，不接受负偏离】</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5.2、项目组成员（除项目负责人外）不少于3名，具备一级注册造价工程师证书并具有中级及以上职称的优先。</w:t>
      </w:r>
      <w:r/>
    </w:p>
    <w:p>
      <w:pPr>
        <w:pStyle w:val="860"/>
        <w:ind w:firstLine="480"/>
        <w:jc w:val="both"/>
        <w:spacing w:afterAutospacing="0" w:line="520" w:lineRule="exact"/>
        <w:rPr>
          <w:rFonts w:hint="default" w:ascii="宋体" w:hAnsi="宋体" w:cs="宋体"/>
          <w:color w:val="auto"/>
          <w:highlight w:val="none"/>
          <w:lang w:val="en-US" w:eastAsia="zh-CN"/>
        </w:rPr>
      </w:pPr>
      <w:r>
        <w:rPr>
          <w:rFonts w:hint="eastAsia" w:ascii="宋体" w:hAnsi="宋体" w:cs="宋体"/>
          <w:color w:val="auto"/>
          <w:sz w:val="24"/>
          <w:szCs w:val="24"/>
          <w:highlight w:val="none"/>
          <w:lang w:val="en-US" w:eastAsia="zh-CN"/>
        </w:rPr>
        <w:t xml:space="preserve">5.3、</w:t>
      </w:r>
      <w:r>
        <w:rPr>
          <w:rFonts w:hint="eastAsia" w:ascii="宋体" w:hAnsi="宋体" w:cs="宋体"/>
          <w:color w:val="auto"/>
          <w:sz w:val="24"/>
          <w:szCs w:val="24"/>
          <w:highlight w:val="none"/>
        </w:rPr>
        <w:t xml:space="preserve">投标人自202</w:t>
      </w: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年1月1日起（以签订合同时</w:t>
      </w:r>
      <w:r>
        <w:rPr>
          <w:rFonts w:hint="eastAsia" w:ascii="宋体" w:hAnsi="宋体" w:cs="宋体"/>
          <w:color w:val="auto"/>
          <w:sz w:val="24"/>
          <w:szCs w:val="24"/>
          <w:highlight w:val="none"/>
          <w:lang w:eastAsia="zh-CN"/>
        </w:rPr>
        <w:t xml:space="preserve">间或审计报告出具时间为准）</w:t>
      </w:r>
      <w:r>
        <w:rPr>
          <w:rFonts w:hint="eastAsia" w:ascii="宋体" w:hAnsi="宋体" w:cs="宋体"/>
          <w:color w:val="auto"/>
          <w:sz w:val="24"/>
          <w:szCs w:val="24"/>
          <w:highlight w:val="none"/>
        </w:rPr>
        <w:t xml:space="preserve">承接</w:t>
      </w:r>
      <w:r>
        <w:rPr>
          <w:rFonts w:hint="eastAsia" w:ascii="宋体" w:hAnsi="宋体" w:cs="宋体"/>
          <w:color w:val="auto"/>
          <w:sz w:val="24"/>
          <w:szCs w:val="24"/>
          <w:highlight w:val="none"/>
          <w:lang w:eastAsia="zh-CN"/>
        </w:rPr>
        <w:t xml:space="preserve">过</w:t>
      </w:r>
      <w:r>
        <w:rPr>
          <w:rFonts w:hint="eastAsia" w:ascii="宋体" w:hAnsi="宋体" w:cs="宋体"/>
          <w:color w:val="auto"/>
          <w:sz w:val="24"/>
          <w:szCs w:val="24"/>
          <w:highlight w:val="none"/>
        </w:rPr>
        <w:t xml:space="preserve">类似</w:t>
      </w:r>
      <w:r>
        <w:rPr>
          <w:rFonts w:hint="eastAsia" w:ascii="宋体" w:hAnsi="宋体" w:cs="宋体"/>
          <w:color w:val="auto"/>
          <w:sz w:val="24"/>
          <w:szCs w:val="24"/>
          <w:highlight w:val="none"/>
          <w:lang w:eastAsia="zh-CN"/>
        </w:rPr>
        <w:t xml:space="preserve">项目的案例</w:t>
      </w:r>
      <w:r>
        <w:rPr>
          <w:rFonts w:hint="eastAsia" w:ascii="宋体" w:hAnsi="宋体" w:cs="宋体"/>
          <w:color w:val="auto"/>
          <w:sz w:val="24"/>
          <w:szCs w:val="24"/>
          <w:highlight w:val="none"/>
          <w:lang w:val="en-US" w:eastAsia="zh-CN"/>
        </w:rPr>
        <w:t xml:space="preserve">的优先。</w:t>
      </w:r>
      <w:r/>
    </w:p>
    <w:p>
      <w:pPr>
        <w:pStyle w:val="860"/>
        <w:ind w:firstLine="480"/>
        <w:jc w:val="both"/>
        <w:spacing w:afterAutospacing="0" w:line="520" w:lineRule="exact"/>
        <w:rPr>
          <w:rFonts w:ascii="宋体" w:hAnsi="宋体" w:cs="宋体"/>
          <w:color w:val="auto"/>
          <w:highlight w:val="none"/>
          <w:lang w:val="zh-CN" w:eastAsia="zh-CN"/>
        </w:rPr>
      </w:pPr>
      <w:r>
        <w:rPr>
          <w:rFonts w:hint="eastAsia" w:ascii="宋体" w:hAnsi="宋体" w:cs="宋体"/>
          <w:color w:val="auto"/>
          <w:highlight w:val="none"/>
          <w:lang w:eastAsia="zh-CN"/>
        </w:rPr>
        <w:t xml:space="preserve">5.</w:t>
      </w: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lang w:val="zh-CN" w:eastAsia="zh-CN"/>
        </w:rPr>
        <w:t xml:space="preserve">项目负责人要求：项目负责人出勤率不少于法定工作日并满足施工现场需求，甲方进行考核，如</w:t>
      </w:r>
      <w:r>
        <w:rPr>
          <w:rFonts w:hint="eastAsia" w:ascii="宋体" w:hAnsi="宋体" w:cs="宋体"/>
          <w:color w:val="auto"/>
          <w:highlight w:val="none"/>
          <w:lang w:eastAsia="zh-CN"/>
        </w:rPr>
        <w:t xml:space="preserve">因</w:t>
      </w:r>
      <w:r>
        <w:rPr>
          <w:rFonts w:hint="eastAsia" w:ascii="宋体" w:hAnsi="宋体" w:cs="宋体"/>
          <w:color w:val="auto"/>
          <w:highlight w:val="none"/>
          <w:lang w:val="zh-CN" w:eastAsia="zh-CN"/>
        </w:rPr>
        <w:t xml:space="preserve">不可抗力或其他客观原因导致出勤率少于法定工作日，乙方自愿接受</w:t>
      </w:r>
      <w:r>
        <w:rPr>
          <w:rFonts w:hint="eastAsia" w:ascii="宋体" w:hAnsi="宋体" w:cs="宋体"/>
          <w:color w:val="auto"/>
          <w:highlight w:val="none"/>
          <w:lang w:eastAsia="zh-CN"/>
        </w:rPr>
        <w:t xml:space="preserve">贰仟</w:t>
      </w:r>
      <w:r>
        <w:rPr>
          <w:rFonts w:hint="eastAsia" w:ascii="宋体" w:hAnsi="宋体" w:cs="宋体"/>
          <w:color w:val="auto"/>
          <w:highlight w:val="none"/>
          <w:lang w:val="zh-CN" w:eastAsia="zh-CN"/>
        </w:rPr>
        <w:t xml:space="preserve">元</w:t>
      </w:r>
      <w:r>
        <w:rPr>
          <w:rFonts w:hint="eastAsia" w:ascii="宋体" w:hAnsi="宋体" w:cs="宋体"/>
          <w:color w:val="auto"/>
          <w:highlight w:val="none"/>
          <w:lang w:eastAsia="zh-CN"/>
        </w:rPr>
        <w:t xml:space="preserve">/次</w:t>
      </w:r>
      <w:r>
        <w:rPr>
          <w:rFonts w:hint="eastAsia" w:ascii="宋体" w:hAnsi="宋体" w:cs="宋体"/>
          <w:color w:val="auto"/>
          <w:highlight w:val="none"/>
          <w:lang w:val="zh-CN" w:eastAsia="zh-CN"/>
        </w:rPr>
        <w:t xml:space="preserve">的</w:t>
      </w:r>
      <w:r>
        <w:rPr>
          <w:rFonts w:hint="eastAsia" w:ascii="宋体" w:hAnsi="宋体" w:cs="宋体"/>
          <w:color w:val="auto"/>
          <w:highlight w:val="none"/>
          <w:lang w:eastAsia="zh-CN"/>
        </w:rPr>
        <w:t xml:space="preserve">扣款</w:t>
      </w:r>
      <w:r>
        <w:rPr>
          <w:rFonts w:hint="eastAsia" w:ascii="宋体" w:hAnsi="宋体" w:cs="宋体"/>
          <w:color w:val="auto"/>
          <w:highlight w:val="none"/>
          <w:lang w:val="zh-CN" w:eastAsia="zh-CN"/>
        </w:rPr>
        <w:t xml:space="preserve">。</w:t>
      </w:r>
      <w:r>
        <w:rPr>
          <w:rFonts w:hint="eastAsia" w:ascii="宋体" w:hAnsi="宋体" w:cs="宋体"/>
          <w:color w:val="auto"/>
          <w:highlight w:val="none"/>
          <w:lang w:eastAsia="zh-CN"/>
        </w:rPr>
        <w:t xml:space="preserve">同时项目负责人</w:t>
      </w:r>
      <w:r>
        <w:rPr>
          <w:rFonts w:hint="eastAsia" w:ascii="宋体" w:hAnsi="宋体" w:cs="宋体"/>
          <w:color w:val="auto"/>
          <w:highlight w:val="none"/>
          <w:lang w:val="zh-CN" w:eastAsia="zh-CN"/>
        </w:rPr>
        <w:t xml:space="preserve">需书面承诺，不得有</w:t>
      </w:r>
      <w:r>
        <w:rPr>
          <w:rFonts w:hint="eastAsia" w:ascii="宋体" w:hAnsi="宋体" w:cs="宋体"/>
          <w:color w:val="auto"/>
          <w:highlight w:val="none"/>
          <w:lang w:eastAsia="zh-CN"/>
        </w:rPr>
        <w:t xml:space="preserve">在手</w:t>
      </w:r>
      <w:r>
        <w:rPr>
          <w:rFonts w:hint="eastAsia" w:ascii="宋体" w:hAnsi="宋体" w:cs="宋体"/>
          <w:color w:val="auto"/>
          <w:highlight w:val="none"/>
          <w:lang w:val="zh-CN" w:eastAsia="zh-CN"/>
        </w:rPr>
        <w:t xml:space="preserve">跟审项目，签订合同后将相关证书原件交</w:t>
      </w:r>
      <w:r>
        <w:rPr>
          <w:rFonts w:hint="eastAsia" w:ascii="宋体" w:hAnsi="宋体" w:cs="宋体"/>
          <w:color w:val="auto"/>
          <w:highlight w:val="none"/>
          <w:lang w:eastAsia="zh-CN"/>
        </w:rPr>
        <w:t xml:space="preserve">由</w:t>
      </w:r>
      <w:r>
        <w:rPr>
          <w:rFonts w:hint="eastAsia" w:ascii="宋体" w:hAnsi="宋体" w:cs="宋体"/>
          <w:color w:val="auto"/>
          <w:highlight w:val="none"/>
          <w:lang w:val="zh-CN" w:eastAsia="zh-CN"/>
        </w:rPr>
        <w:t xml:space="preserve">甲方保管，驻场人员每周五天参加考勤。</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5.</w:t>
      </w: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w:t>
      </w:r>
      <w:r>
        <w:rPr>
          <w:rFonts w:hint="eastAsia" w:ascii="宋体" w:hAnsi="宋体" w:cs="宋体"/>
          <w:color w:val="auto"/>
          <w:highlight w:val="none"/>
          <w:lang w:val="zh-CN" w:eastAsia="zh-CN"/>
        </w:rPr>
        <w:t xml:space="preserve">项目组其他成员要求：项目组成员出勤率不少于法定工作日并满足施工现场需求，甲方进行考核，如</w:t>
      </w:r>
      <w:r>
        <w:rPr>
          <w:rFonts w:hint="eastAsia" w:ascii="宋体" w:hAnsi="宋体" w:cs="宋体"/>
          <w:color w:val="auto"/>
          <w:highlight w:val="none"/>
          <w:lang w:eastAsia="zh-CN"/>
        </w:rPr>
        <w:t xml:space="preserve">因</w:t>
      </w:r>
      <w:r>
        <w:rPr>
          <w:rFonts w:hint="eastAsia" w:ascii="宋体" w:hAnsi="宋体" w:cs="宋体"/>
          <w:color w:val="auto"/>
          <w:highlight w:val="none"/>
          <w:lang w:val="zh-CN" w:eastAsia="zh-CN"/>
        </w:rPr>
        <w:t xml:space="preserve">不可抗力或其他客观原因导致发生更换或出勤率少于法定工作日，乙方自愿接受</w:t>
      </w:r>
      <w:r>
        <w:rPr>
          <w:rFonts w:hint="eastAsia" w:ascii="宋体" w:hAnsi="宋体" w:cs="宋体"/>
          <w:color w:val="auto"/>
          <w:highlight w:val="none"/>
          <w:lang w:eastAsia="zh-CN"/>
        </w:rPr>
        <w:t xml:space="preserve">壹仟</w:t>
      </w:r>
      <w:r>
        <w:rPr>
          <w:rFonts w:hint="eastAsia" w:ascii="宋体" w:hAnsi="宋体" w:cs="宋体"/>
          <w:color w:val="auto"/>
          <w:highlight w:val="none"/>
          <w:lang w:val="zh-CN" w:eastAsia="zh-CN"/>
        </w:rPr>
        <w:t xml:space="preserve">元</w:t>
      </w:r>
      <w:r>
        <w:rPr>
          <w:rFonts w:hint="eastAsia" w:ascii="宋体" w:hAnsi="宋体" w:cs="宋体"/>
          <w:color w:val="auto"/>
          <w:highlight w:val="none"/>
          <w:lang w:eastAsia="zh-CN"/>
        </w:rPr>
        <w:t xml:space="preserve">/人/次</w:t>
      </w:r>
      <w:r>
        <w:rPr>
          <w:rFonts w:hint="eastAsia" w:ascii="宋体" w:hAnsi="宋体" w:cs="宋体"/>
          <w:color w:val="auto"/>
          <w:highlight w:val="none"/>
          <w:lang w:val="zh-CN" w:eastAsia="zh-CN"/>
        </w:rPr>
        <w:t xml:space="preserve">的扣款。</w:t>
      </w:r>
      <w:r/>
    </w:p>
    <w:p>
      <w:pPr>
        <w:pStyle w:val="860"/>
        <w:ind w:firstLine="480"/>
        <w:jc w:val="both"/>
        <w:spacing w:afterAutospacing="0" w:line="520" w:lineRule="exact"/>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注：对项目组的成员管理，原则上均不允许更换；确因不可抗力或其他客观原因需要更换的，经发包人书面确认后进行更换，更换后的人员业绩和资格，应具备或高于原投标人员的业绩和资格。</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5.</w:t>
      </w: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、组织实施方案中涉及主要目标、实施内容、主要任务、组织构架和职责分工、实施步骤等内容及视为满足项目需求。</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5.</w:t>
      </w: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、咨询工作控制特点、难点、关键点的认识中包含控制特点的方法、难点的破解之道、把控关键点的具体措施为满足项目需求；</w:t>
      </w:r>
      <w:r/>
    </w:p>
    <w:p>
      <w:pPr>
        <w:pStyle w:val="860"/>
        <w:ind w:firstLine="480"/>
        <w:jc w:val="both"/>
        <w:spacing w:afterAutospacing="0" w:line="520" w:lineRule="exact"/>
        <w:rPr>
          <w:rFonts w:hint="eastAsia" w:ascii="宋体" w:hAnsi="宋体" w:cs="宋体"/>
          <w:color w:val="auto"/>
          <w:highlight w:val="none"/>
          <w:lang w:eastAsia="zh-CN"/>
        </w:rPr>
      </w:pPr>
      <w:r>
        <w:rPr>
          <w:rFonts w:ascii="宋体" w:hAnsi="宋体" w:cs="宋体"/>
          <w:color w:val="auto"/>
          <w:highlight w:val="none"/>
          <w:lang w:eastAsia="zh-CN"/>
        </w:rPr>
        <w:t xml:space="preserve">实施进程中如何对关键点控制措施</w:t>
      </w:r>
      <w:r>
        <w:rPr>
          <w:rFonts w:hint="eastAsia" w:ascii="宋体" w:hAnsi="宋体" w:cs="宋体"/>
          <w:color w:val="auto"/>
          <w:highlight w:val="none"/>
          <w:lang w:eastAsia="zh-CN"/>
        </w:rPr>
        <w:t xml:space="preserve">中包含对目标和范围的控制措施、对路径和资源的控制措施、对过程和质量的控制措施视为满足项目需求。</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eastAsia="zh-CN"/>
        </w:rPr>
        <w:t xml:space="preserve">5.</w:t>
      </w:r>
      <w:r>
        <w:rPr>
          <w:rFonts w:hint="eastAsia" w:ascii="宋体" w:hAnsi="宋体" w:cs="宋体"/>
          <w:color w:val="auto"/>
          <w:highlight w:val="none"/>
          <w:lang w:val="en-US" w:eastAsia="zh-CN"/>
        </w:rPr>
        <w:t xml:space="preserve">8</w:t>
      </w:r>
      <w:r>
        <w:rPr>
          <w:rFonts w:hint="eastAsia" w:ascii="宋体" w:hAnsi="宋体" w:cs="宋体"/>
          <w:color w:val="auto"/>
          <w:highlight w:val="none"/>
          <w:lang w:eastAsia="zh-CN"/>
        </w:rPr>
        <w:t xml:space="preserve">、提供对咨询工作进度保证有具体的进度表或者计划书；审查工作标准与要求要有标准对照表和具体的要求；要成立突发事件的处理机构同时要有一套成熟的预案；优质服务承诺要落实措施和违约处罚；建立与采购人之间的协调机制；建立一套对所有参加人员都有效的管理考核方法视为满足项目需求。</w:t>
      </w:r>
      <w:r/>
    </w:p>
    <w:p>
      <w:pPr>
        <w:jc w:val="center"/>
        <w:spacing w:line="360" w:lineRule="auto"/>
        <w:rPr>
          <w:rFonts w:hint="eastAsia" w:ascii="宋体" w:hAnsi="宋体"/>
          <w:b/>
          <w:color w:val="auto"/>
          <w:sz w:val="28"/>
          <w:szCs w:val="28"/>
          <w:highlight w:val="none"/>
          <w:lang w:eastAsia="zh-CN"/>
        </w:rPr>
      </w:pPr>
      <w:r>
        <w:rPr>
          <w:rFonts w:hint="eastAsia" w:ascii="宋体" w:hAnsi="宋体"/>
          <w:b/>
          <w:color w:val="auto"/>
          <w:sz w:val="28"/>
          <w:szCs w:val="28"/>
          <w:highlight w:val="none"/>
          <w:lang w:eastAsia="zh-CN"/>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rPr>
        <w:t xml:space="preserve">二</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rPr>
        <w:t xml:space="preserve">、政府采购合同（拟签订的合同文本）</w:t>
      </w:r>
      <w:r/>
    </w:p>
    <w:p>
      <w:pPr>
        <w:pStyle w:val="860"/>
        <w:ind w:firstLine="480"/>
        <w:jc w:val="center"/>
        <w:spacing w:afterAutospacing="0" w:line="520" w:lineRule="exact"/>
        <w:rPr>
          <w:rFonts w:ascii="宋体" w:hAnsi="宋体" w:cs="宋体"/>
          <w:b/>
          <w:bCs/>
          <w:color w:val="auto"/>
          <w:highlight w:val="none"/>
          <w:lang w:eastAsia="zh-CN"/>
        </w:rPr>
        <w:outlineLvl w:val="0"/>
      </w:pPr>
      <w:r/>
      <w:bookmarkStart w:id="133" w:name="_Toc8642"/>
      <w:r>
        <w:rPr>
          <w:rFonts w:hint="eastAsia" w:ascii="宋体" w:hAnsi="宋体" w:cs="宋体"/>
          <w:b/>
          <w:bCs/>
          <w:color w:val="auto"/>
          <w:highlight w:val="none"/>
          <w:lang w:eastAsia="zh-CN"/>
        </w:rPr>
        <w:t xml:space="preserve">第一部分　建设工程造价咨询合同</w:t>
      </w:r>
      <w:bookmarkEnd w:id="133"/>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甲方：盐城市公安局（以下简称委托人）</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乙方：（以下简称咨询人）</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经过双方协商一致，签订本合同。                                                      </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一、委托人委托咨询人为以下项目提供建设工程造价咨询服务：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1．项目名称：</w:t>
      </w:r>
      <w:r>
        <w:rPr>
          <w:rFonts w:hint="eastAsia" w:ascii="宋体" w:hAnsi="宋体" w:cs="宋体"/>
          <w:color w:val="auto"/>
          <w:szCs w:val="24"/>
          <w:highlight w:val="none"/>
          <w:u w:val="single"/>
          <w:lang w:eastAsia="zh-CN"/>
        </w:rPr>
        <w:t xml:space="preserve">盐城市公安局“平安盐城—感知网工程”跟踪审计服务采购项目</w:t>
      </w:r>
      <w:r>
        <w:rPr>
          <w:rFonts w:hint="eastAsia" w:ascii="宋体" w:hAnsi="宋体" w:cs="宋体"/>
          <w:color w:val="auto"/>
          <w:highlight w:val="none"/>
          <w:u w:val="single"/>
          <w:lang w:eastAsia="zh-CN"/>
        </w:rPr>
        <w:t xml:space="preserve">。</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2．服务类别：跟踪审计服务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3．项目规模：</w:t>
      </w:r>
      <w:r>
        <w:rPr>
          <w:rFonts w:hint="eastAsia" w:ascii="宋体" w:hAnsi="宋体" w:cs="宋体"/>
          <w:color w:val="auto"/>
          <w:szCs w:val="24"/>
          <w:highlight w:val="none"/>
          <w:lang w:eastAsia="zh-CN"/>
        </w:rPr>
        <w:t xml:space="preserve">盐城市公安局“平安盐城—感知网工程”项目</w:t>
      </w:r>
      <w:r>
        <w:rPr>
          <w:rFonts w:hint="eastAsia" w:ascii="宋体" w:hAnsi="宋体" w:cs="宋体"/>
          <w:color w:val="auto"/>
          <w:highlight w:val="none"/>
          <w:lang w:eastAsia="zh-CN"/>
        </w:rPr>
        <w:t xml:space="preserve">中标金额为元，</w:t>
      </w:r>
      <w:r>
        <w:rPr>
          <w:rFonts w:hint="eastAsia" w:ascii="宋体" w:hAnsi="宋体" w:cs="宋体"/>
          <w:color w:val="auto"/>
          <w:szCs w:val="24"/>
          <w:highlight w:val="none"/>
          <w:lang w:eastAsia="zh-CN"/>
        </w:rPr>
        <w:t xml:space="preserve">盐城市公安局“平安盐城—感知网工程”项目</w:t>
      </w:r>
      <w:r>
        <w:rPr>
          <w:rFonts w:hint="eastAsia" w:ascii="宋体" w:hAnsi="宋体" w:cs="宋体"/>
          <w:color w:val="auto"/>
          <w:highlight w:val="none"/>
          <w:lang w:eastAsia="zh-CN"/>
        </w:rPr>
        <w:t xml:space="preserve">最高限价万元</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二、本合同的措词和用语与所属建设工程造价咨询合同条件及有关附件同义。</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三、下列文件均为本合同的组成部分：</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 1．建设工程造价咨询合同标准条件；</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 2．建设工程造价咨询合同专用条件；</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 3．建设工程造价咨询合同执行中共同签署的补充与修正文件。</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四</w:t>
      </w:r>
      <w:r>
        <w:rPr>
          <w:rFonts w:hint="eastAsia" w:ascii="宋体" w:hAnsi="宋体" w:cs="宋体"/>
          <w:color w:val="auto"/>
          <w:highlight w:val="none"/>
          <w:lang w:eastAsia="zh-CN"/>
        </w:rPr>
        <w:t xml:space="preserve">、履约保证金</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.1乙方交纳人民币______元作为本合同的履约保证金。</w:t>
      </w:r>
      <w:r/>
    </w:p>
    <w:p>
      <w:pPr>
        <w:pStyle w:val="860"/>
        <w:ind w:firstLine="480"/>
        <w:jc w:val="both"/>
        <w:spacing w:afterAutospacing="0" w:line="52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（备注：不得超过合同金额的5%，采购人应当对AA评级及以上政府采购供应商（需提供信用管理部门备案的第三方信用报告）免收履约保证金或降低履约保证金缴纳比例。）</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2确需收取履约保证金的，</w:t>
      </w:r>
      <w:r>
        <w:rPr>
          <w:rFonts w:hint="eastAsia" w:ascii="宋体" w:hAnsi="宋体" w:cs="宋体"/>
          <w:color w:val="auto"/>
          <w:highlight w:val="none"/>
          <w:lang w:eastAsia="zh-CN"/>
        </w:rPr>
        <w:t xml:space="preserve">履约保证金的缴纳形式：</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4.2.1</w:t>
      </w:r>
      <w:r>
        <w:rPr>
          <w:rFonts w:hint="eastAsia" w:ascii="宋体" w:hAnsi="宋体" w:cs="宋体"/>
          <w:color w:val="auto"/>
          <w:highlight w:val="none"/>
          <w:lang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0"/>
        <w:ind w:firstLine="480"/>
        <w:jc w:val="both"/>
        <w:spacing w:afterAutospacing="0" w:line="52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4.2.2 如以履约保函（保险）形式缴纳履约保证金，供应商可通过政府采购电子履约保函（保险）平台（www.jsdzbh.com）在线申请履约保函（保险）。</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合同履行结束后，甲方应及时退还交纳的履约保证金。</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履约保证金的退还：</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.1方式：退还至投标人缴纳履约保证金的账户。如为保函，在到期时自行失效。</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.2时间：验收合格且采购人收到发票后30日内。</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.3条件：按合同要求全部履约完成并经采购人验收合格，且采购人收到中标人出具的发票。</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.4不予退还情形：</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eastAsia="zh-CN"/>
        </w:rPr>
        <w:t xml:space="preserve">除不可抗力情况外，投标人出现下列情形之一的，其履约保证金，招标人将视情节决定不予退还或部分不予退还。</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eastAsia="zh-CN"/>
        </w:rPr>
        <w:t xml:space="preserve">（1）中标人无正当理由拒绝签订合同的，或者在签订合同时向采购人提出附加条件或者更改合同实质性内容要求的；</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eastAsia="zh-CN"/>
        </w:rPr>
        <w:t xml:space="preserve">（2）中标人不履行与采购人订立的合同的；</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eastAsia="zh-CN"/>
        </w:rPr>
        <w:t xml:space="preserve">（3）中标人所供货物或服务不符合招标文件规定要求的；</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eastAsia="zh-CN"/>
        </w:rPr>
        <w:t xml:space="preserve">（4）中标人采取欺骗、弄虚作假方式投标的或与其它投标人串通投标的；</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eastAsia="zh-CN"/>
        </w:rPr>
        <w:t xml:space="preserve">（5）中标人将合同内容转包、违法分包的；</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eastAsia="zh-CN"/>
        </w:rPr>
        <w:t xml:space="preserve">（6）中标人故意捏造事实或伪造证明材料，进行虚假恶意投诉或反映的。</w:t>
      </w:r>
      <w:r/>
    </w:p>
    <w:p>
      <w:pPr>
        <w:pStyle w:val="860"/>
        <w:ind w:firstLine="480"/>
        <w:jc w:val="both"/>
        <w:spacing w:afterAutospacing="0" w:line="52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val="en-US" w:eastAsia="zh-CN"/>
        </w:rPr>
        <w:t xml:space="preserve">五</w:t>
      </w:r>
      <w:r>
        <w:rPr>
          <w:rFonts w:hint="eastAsia" w:ascii="宋体" w:hAnsi="宋体" w:cs="宋体"/>
          <w:color w:val="auto"/>
          <w:highlight w:val="none"/>
          <w:lang w:eastAsia="zh-CN"/>
        </w:rPr>
        <w:t xml:space="preserve">、咨询人同意按照本合同的规定，承担本合同专用条件中议定范围内的建设工程造价咨询业务。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val="en-US" w:eastAsia="zh-CN"/>
        </w:rPr>
        <w:t xml:space="preserve">六</w:t>
      </w:r>
      <w:r>
        <w:rPr>
          <w:rFonts w:hint="eastAsia" w:ascii="宋体" w:hAnsi="宋体" w:cs="宋体"/>
          <w:color w:val="auto"/>
          <w:highlight w:val="none"/>
          <w:lang w:eastAsia="zh-CN"/>
        </w:rPr>
        <w:t xml:space="preserve">、委托人同意按照本合同规定的期限、方式、币种、额度向咨询人支付酬金。</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val="en-US" w:eastAsia="zh-CN"/>
        </w:rPr>
        <w:t xml:space="preserve">七</w:t>
      </w:r>
      <w:r>
        <w:rPr>
          <w:rFonts w:hint="eastAsia" w:ascii="宋体" w:hAnsi="宋体" w:cs="宋体"/>
          <w:color w:val="auto"/>
          <w:highlight w:val="none"/>
          <w:lang w:eastAsia="zh-CN"/>
        </w:rPr>
        <w:t xml:space="preserve">、本合同的建设工程造价咨询业务自2025年  月    日至2026年  月，具体日期服从委托人建设工期要求。</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val="en-US" w:eastAsia="zh-CN"/>
        </w:rPr>
        <w:t xml:space="preserve">八</w:t>
      </w:r>
      <w:r>
        <w:rPr>
          <w:rFonts w:hint="eastAsia" w:ascii="宋体" w:hAnsi="宋体" w:cs="宋体"/>
          <w:color w:val="auto"/>
          <w:highlight w:val="none"/>
          <w:lang w:eastAsia="zh-CN"/>
        </w:rPr>
        <w:t xml:space="preserve">、本合同一式六份，具有同等法律效力，双方各执三份。</w:t>
      </w:r>
      <w:r/>
    </w:p>
    <w:p>
      <w:pPr>
        <w:pStyle w:val="860"/>
        <w:ind w:firstLine="482"/>
        <w:jc w:val="both"/>
        <w:spacing w:afterAutospacing="0" w:line="360" w:lineRule="exact"/>
        <w:rPr>
          <w:rFonts w:ascii="宋体" w:hAnsi="宋体" w:cs="宋体"/>
          <w:color w:val="auto"/>
          <w:highlight w:val="none"/>
          <w:lang w:eastAsia="zh-CN"/>
        </w:rPr>
      </w:pPr>
      <w:r>
        <w:rPr>
          <w:rFonts w:hint="eastAsia" w:ascii="宋体" w:hAnsi="宋体" w:cs="宋体"/>
          <w:color w:val="auto"/>
          <w:highlight w:val="none"/>
          <w:lang w:eastAsia="zh-CN"/>
        </w:rPr>
        <w:t xml:space="preserve">委　托　人：（盖章）　　　　　　　　咨　询　人：（盖章）</w:t>
      </w:r>
      <w:r/>
    </w:p>
    <w:p>
      <w:pPr>
        <w:pStyle w:val="860"/>
        <w:ind w:firstLine="482"/>
        <w:jc w:val="both"/>
        <w:spacing w:afterAutospacing="0" w:line="360" w:lineRule="exact"/>
        <w:rPr>
          <w:rFonts w:ascii="宋体" w:hAnsi="宋体" w:cs="宋体"/>
          <w:color w:val="auto"/>
          <w:highlight w:val="none"/>
          <w:lang w:eastAsia="zh-CN"/>
        </w:rPr>
      </w:pPr>
      <w:r>
        <w:rPr>
          <w:rFonts w:hint="eastAsia" w:ascii="宋体" w:hAnsi="宋体" w:cs="宋体"/>
          <w:color w:val="auto"/>
          <w:highlight w:val="none"/>
          <w:lang w:eastAsia="zh-CN"/>
        </w:rPr>
        <w:t xml:space="preserve">法定代表人：（签字）　　　　　　　  法定代表人：（签字）</w:t>
      </w:r>
      <w:r/>
    </w:p>
    <w:p>
      <w:pPr>
        <w:pStyle w:val="860"/>
        <w:ind w:firstLine="482"/>
        <w:jc w:val="both"/>
        <w:spacing w:afterAutospacing="0" w:line="360" w:lineRule="exact"/>
        <w:rPr>
          <w:rFonts w:ascii="宋体" w:hAnsi="宋体" w:cs="宋体"/>
          <w:color w:val="auto"/>
          <w:highlight w:val="none"/>
          <w:lang w:eastAsia="zh-CN"/>
        </w:rPr>
      </w:pPr>
      <w:r>
        <w:rPr>
          <w:rFonts w:hint="eastAsia" w:ascii="宋体" w:hAnsi="宋体" w:cs="宋体"/>
          <w:color w:val="auto"/>
          <w:highlight w:val="none"/>
          <w:lang w:eastAsia="zh-CN"/>
        </w:rPr>
        <w:t xml:space="preserve">委托代理人：（签字）　　　　　　　　委托代理人：（签字）</w:t>
      </w:r>
      <w:r/>
    </w:p>
    <w:p>
      <w:pPr>
        <w:pStyle w:val="860"/>
        <w:ind w:firstLine="482"/>
        <w:jc w:val="both"/>
        <w:spacing w:afterAutospacing="0" w:line="360" w:lineRule="exact"/>
        <w:rPr>
          <w:rFonts w:ascii="宋体" w:hAnsi="宋体" w:cs="宋体"/>
          <w:color w:val="auto"/>
          <w:highlight w:val="none"/>
          <w:lang w:eastAsia="zh-CN"/>
        </w:rPr>
      </w:pPr>
      <w:r>
        <w:rPr>
          <w:rFonts w:hint="eastAsia" w:ascii="宋体" w:hAnsi="宋体" w:cs="宋体"/>
          <w:color w:val="auto"/>
          <w:highlight w:val="none"/>
          <w:lang w:eastAsia="zh-CN"/>
        </w:rPr>
        <w:t xml:space="preserve">住　　所：　　　　　　　　　　　　　住　　所： </w:t>
      </w:r>
      <w:r/>
    </w:p>
    <w:p>
      <w:pPr>
        <w:pStyle w:val="860"/>
        <w:ind w:firstLine="482"/>
        <w:jc w:val="both"/>
        <w:spacing w:afterAutospacing="0" w:line="360" w:lineRule="exact"/>
        <w:rPr>
          <w:rFonts w:ascii="宋体" w:hAnsi="宋体" w:cs="宋体"/>
          <w:color w:val="auto"/>
          <w:highlight w:val="none"/>
          <w:lang w:eastAsia="zh-CN"/>
        </w:rPr>
      </w:pPr>
      <w:r>
        <w:rPr>
          <w:rFonts w:hint="eastAsia" w:ascii="宋体" w:hAnsi="宋体" w:cs="宋体"/>
          <w:color w:val="auto"/>
          <w:highlight w:val="none"/>
          <w:lang w:eastAsia="zh-CN"/>
        </w:rPr>
        <w:t xml:space="preserve">开户银行：　　　　　　　　　　　　　开户银行： </w:t>
      </w:r>
      <w:r/>
    </w:p>
    <w:p>
      <w:pPr>
        <w:pStyle w:val="860"/>
        <w:ind w:firstLine="482"/>
        <w:jc w:val="both"/>
        <w:spacing w:afterAutospacing="0" w:line="360" w:lineRule="exact"/>
        <w:rPr>
          <w:rFonts w:ascii="宋体" w:hAnsi="宋体" w:cs="宋体"/>
          <w:color w:val="auto"/>
          <w:highlight w:val="none"/>
          <w:lang w:eastAsia="zh-CN"/>
        </w:rPr>
      </w:pPr>
      <w:r>
        <w:rPr>
          <w:rFonts w:hint="eastAsia" w:ascii="宋体" w:hAnsi="宋体" w:cs="宋体"/>
          <w:color w:val="auto"/>
          <w:highlight w:val="none"/>
          <w:lang w:eastAsia="zh-CN"/>
        </w:rPr>
        <w:t xml:space="preserve">帐　　号：　　　　　　　　　　　　　帐　　号：</w:t>
      </w:r>
      <w:r/>
    </w:p>
    <w:p>
      <w:pPr>
        <w:pStyle w:val="860"/>
        <w:ind w:firstLine="482"/>
        <w:jc w:val="both"/>
        <w:spacing w:afterAutospacing="0" w:line="360" w:lineRule="exact"/>
        <w:rPr>
          <w:rFonts w:ascii="宋体" w:hAnsi="宋体" w:cs="宋体"/>
          <w:color w:val="auto"/>
          <w:highlight w:val="none"/>
          <w:lang w:eastAsia="zh-CN"/>
        </w:rPr>
      </w:pPr>
      <w:r>
        <w:rPr>
          <w:rFonts w:hint="eastAsia" w:ascii="宋体" w:hAnsi="宋体" w:cs="宋体"/>
          <w:color w:val="auto"/>
          <w:highlight w:val="none"/>
          <w:lang w:eastAsia="zh-CN"/>
        </w:rPr>
        <w:t xml:space="preserve">电　　话：　　　　　　　　　　　　　电　　话：</w:t>
      </w:r>
      <w:r/>
    </w:p>
    <w:p>
      <w:pPr>
        <w:pStyle w:val="860"/>
        <w:ind w:firstLine="482"/>
        <w:jc w:val="both"/>
        <w:spacing w:afterAutospacing="0" w:line="360" w:lineRule="exact"/>
        <w:rPr>
          <w:rFonts w:ascii="宋体" w:hAnsi="宋体" w:cs="宋体"/>
          <w:color w:val="auto"/>
          <w:highlight w:val="none"/>
          <w:lang w:eastAsia="zh-CN"/>
        </w:rPr>
      </w:pPr>
      <w:r>
        <w:rPr>
          <w:rFonts w:hint="eastAsia" w:ascii="宋体" w:hAnsi="宋体" w:cs="宋体"/>
          <w:color w:val="auto"/>
          <w:highlight w:val="none"/>
          <w:lang w:eastAsia="zh-CN"/>
        </w:rPr>
        <w:t xml:space="preserve">传　　真：　　　　　　　　　　　　　传　　真：</w:t>
      </w:r>
      <w:r/>
    </w:p>
    <w:p>
      <w:pPr>
        <w:pStyle w:val="860"/>
        <w:ind w:firstLine="482"/>
        <w:jc w:val="both"/>
        <w:spacing w:afterAutospacing="0" w:line="360" w:lineRule="exact"/>
        <w:rPr>
          <w:rFonts w:ascii="宋体" w:hAnsi="宋体" w:cs="宋体"/>
          <w:color w:val="auto"/>
          <w:highlight w:val="none"/>
          <w:lang w:eastAsia="zh-CN"/>
        </w:rPr>
      </w:pPr>
      <w:r>
        <w:rPr>
          <w:rFonts w:hint="eastAsia" w:ascii="宋体" w:hAnsi="宋体" w:cs="宋体"/>
          <w:color w:val="auto"/>
          <w:highlight w:val="none"/>
          <w:lang w:eastAsia="zh-CN"/>
        </w:rPr>
        <w:t xml:space="preserve">电子信箱：　　　　　　　　　　　　　电子信箱：</w:t>
      </w:r>
      <w:r/>
    </w:p>
    <w:p>
      <w:pPr>
        <w:pStyle w:val="860"/>
        <w:ind w:firstLine="482"/>
        <w:jc w:val="both"/>
        <w:spacing w:afterAutospacing="0" w:line="360" w:lineRule="exact"/>
        <w:rPr>
          <w:rFonts w:ascii="宋体" w:hAnsi="宋体" w:cs="宋体"/>
          <w:b/>
          <w:bCs/>
          <w:color w:val="auto"/>
          <w:highlight w:val="none"/>
          <w:lang w:eastAsia="zh-CN"/>
        </w:rPr>
      </w:pPr>
      <w:r>
        <w:rPr>
          <w:rFonts w:hint="eastAsia" w:ascii="宋体" w:hAnsi="宋体" w:cs="宋体"/>
          <w:color w:val="auto"/>
          <w:highlight w:val="none"/>
          <w:lang w:eastAsia="zh-CN"/>
        </w:rPr>
        <w:t xml:space="preserve"> 2025年　　月　　日　　　　　　　　 2025年　 月　 日</w:t>
      </w:r>
      <w:r/>
    </w:p>
    <w:p>
      <w:pPr>
        <w:pStyle w:val="860"/>
        <w:ind w:firstLine="480"/>
        <w:jc w:val="center"/>
        <w:spacing w:afterAutospacing="0" w:line="520" w:lineRule="exact"/>
        <w:rPr>
          <w:rFonts w:ascii="宋体" w:hAnsi="宋体" w:cs="宋体"/>
          <w:b/>
          <w:bCs/>
          <w:color w:val="auto"/>
          <w:highlight w:val="none"/>
          <w:lang w:eastAsia="zh-CN"/>
        </w:rPr>
      </w:pPr>
      <w:r>
        <w:rPr>
          <w:rFonts w:ascii="宋体" w:hAnsi="宋体" w:cs="宋体"/>
          <w:b/>
          <w:bCs/>
          <w:color w:val="auto"/>
          <w:highlight w:val="none"/>
          <w:lang w:eastAsia="zh-CN"/>
        </w:rPr>
      </w:r>
      <w:r/>
    </w:p>
    <w:p>
      <w:pPr>
        <w:pStyle w:val="860"/>
        <w:jc w:val="both"/>
        <w:spacing w:afterAutospacing="0" w:line="520" w:lineRule="exact"/>
        <w:rPr>
          <w:rFonts w:hint="eastAsia" w:ascii="宋体" w:hAnsi="宋体" w:cs="宋体"/>
          <w:b/>
          <w:bCs/>
          <w:color w:val="auto"/>
          <w:highlight w:val="none"/>
          <w:lang w:eastAsia="zh-CN"/>
        </w:rPr>
        <w:outlineLvl w:val="0"/>
      </w:pPr>
      <w:r/>
      <w:bookmarkStart w:id="134" w:name="_Toc11831"/>
      <w:r/>
      <w:r/>
    </w:p>
    <w:p>
      <w:pPr>
        <w:pStyle w:val="860"/>
        <w:ind w:firstLine="480"/>
        <w:jc w:val="center"/>
        <w:spacing w:afterAutospacing="0" w:line="520" w:lineRule="exact"/>
        <w:rPr>
          <w:rFonts w:ascii="宋体" w:hAnsi="宋体" w:cs="宋体"/>
          <w:b/>
          <w:bCs/>
          <w:color w:val="auto"/>
          <w:highlight w:val="none"/>
          <w:lang w:eastAsia="zh-CN"/>
        </w:rPr>
        <w:outlineLvl w:val="0"/>
      </w:pPr>
      <w:r>
        <w:rPr>
          <w:rFonts w:hint="eastAsia" w:ascii="宋体" w:hAnsi="宋体" w:cs="宋体"/>
          <w:b/>
          <w:bCs/>
          <w:color w:val="auto"/>
          <w:highlight w:val="none"/>
          <w:lang w:eastAsia="zh-CN"/>
        </w:rPr>
        <w:t xml:space="preserve">第二部分　建设工程造价咨询合同标准条件</w:t>
      </w:r>
      <w:bookmarkEnd w:id="134"/>
      <w:r/>
      <w:r/>
    </w:p>
    <w:p>
      <w:pPr>
        <w:pStyle w:val="860"/>
        <w:ind w:firstLine="480"/>
        <w:jc w:val="center"/>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词语定义、适用语言和法律、法规</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第一条　下列名词和用语，除上下文另有规定外具有如下含义。</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1、“委托人”是指委托建设工程造价咨询业务和聘用工程造价咨询单位的一方，以及其合法继承人。</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2、“咨询人”是指承担建设工程造价咨询业务和工程造价咨询责任的一方，以及其合法继承人。</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3、“第三人”是指除委托人、咨询人以外与本咨询业务有关的当事人。</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4、“日”是指任何一天零时至第二天零时的时间段。</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第二条　建设工程造价咨询合同适用的是中国的法律、法规，以及专用条件中议定的部门规章、工程造价有关计价办法和规定或项目所在地的地方法规、地方规章。</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第三条　建设工程造价咨询合同的书写、解释和说明，以汉语为主导语言。当不同语言文本发生不同解释时，以汉语合同文本为准。</w:t>
      </w:r>
      <w:r/>
    </w:p>
    <w:p>
      <w:pPr>
        <w:pStyle w:val="860"/>
        <w:ind w:firstLine="480"/>
        <w:jc w:val="center"/>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咨询人的义务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第四条　向委托人提供与工程造价咨询业务有关的资料，包括工程造价咨询的资质证书及承担本合同业务的专业人员名单、咨询工作计划等，并按合同专用条件中约定的范围实施咨询业务。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第五条　咨询人在履行本合同期间，向委托人提供的服务包括正常服务、附加服务和额外服务。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1、“正常服务”是指双方在专用条件中约定的工程造价咨询工作；</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2、“附加服务”是指在“正常服务”以外，经双方书面协议确定的附加服务；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3、“额外服务”是指不属于“正常服务”和“附加服务”，但根据合同标准条件第十三条、第二十条和二十二条的规定，咨询人应增加的额外工作量。</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第六条　在履行合同期间或合同规定期限内，不得泄露与本合同规定业务活动有关的保密资料。</w:t>
      </w:r>
      <w:r/>
    </w:p>
    <w:p>
      <w:pPr>
        <w:pStyle w:val="860"/>
        <w:ind w:firstLine="480"/>
        <w:jc w:val="center"/>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委托人的义务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第七条　委托人应负责与本建设工程造价咨询业务有关的第三人的协调，为咨询人工作提供外部条件。</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第八条　委托人应当在约定的时间内，免费向咨询人提供与本项目咨询业务有关的资料。</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第九条　委托人应当在约定的时间内就咨询人书面提交并要求做出答复的事宜做出书面答复。咨询人要求第三人提供有关资料时，委托人应负责转达及资料转送。</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第十条　委托人应当授权胜任本咨询业务的代表，负责与咨询人联系。</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咨询人的权利</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第十一条　委托人在委托的建设工程造价咨询业务范围内，授予咨询人以下权利：</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1、咨询人在咨询过程中，如委托人提供的资料不明确时可向委托人提出书面报告。</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2、咨询人在咨询过程中，有权对第三人提出与本咨询业务有关的问题进行核对或查问。</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3、咨询人在咨询过程中，有到工程现场勘察的权利。</w:t>
      </w:r>
      <w:r/>
    </w:p>
    <w:p>
      <w:pPr>
        <w:pStyle w:val="860"/>
        <w:ind w:firstLine="480"/>
        <w:jc w:val="center"/>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委托人的权利</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第十二条　委托人有下列权利：</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1、委托人有权向咨询人询问工作进展情况及相关的内容。</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2、委托人有权阐述对具体问题的意见和建议。</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3、当委托人认定咨询专业人员不按咨询合同履行其职责，或与第三人串通给委托人造成经济损失的，委托人有权要求更换咨询专业人员，直至终止合同并要求咨询人承担相应的赔偿责任。</w:t>
      </w:r>
      <w:r/>
    </w:p>
    <w:p>
      <w:pPr>
        <w:pStyle w:val="860"/>
        <w:ind w:firstLine="480"/>
        <w:jc w:val="center"/>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咨询人的责任</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第十三条　咨询人的责任期即建设工程造价咨询合同有效期。如因非咨询人的责任造成进度的推迟或延误而超过约定的日期，双方应进一步约定相应延长合同有效期。</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第十四条　咨询人责任期内，应当履行建设工程造价咨询合同中约定的义务，因咨询人的单方过失造成的经济损失，应当向委托人进行赔偿。累计赔偿总额不应超过建设工程造价咨询酬金总额（除去税金）。</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第十五条　咨询人对委托人或第三人所提出的问题不能及时核对或答复，导致合同不能全部或部分履行，咨询人应承担责任。</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第十六条　咨询人向委托人提出赔偿要求不能成立时，则应补偿由于该赔偿或其他要求所导致委托人的各种费用的支出。</w:t>
      </w:r>
      <w:r/>
    </w:p>
    <w:p>
      <w:pPr>
        <w:pStyle w:val="860"/>
        <w:ind w:firstLine="480"/>
        <w:jc w:val="center"/>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委托人的责任</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第十七条　委托人应当履行建设工程造价咨询合同约定的义务，如有违反则应当承担违约责任，赔偿给咨询人造成的损失。</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第十八条　委托人如果向咨询人提出赔偿或其他要求不能成立时，则应补偿由于该赔偿或其他要求所导致咨询人的各种费用的支出。</w:t>
      </w:r>
      <w:r/>
    </w:p>
    <w:p>
      <w:pPr>
        <w:pStyle w:val="860"/>
        <w:ind w:firstLine="480"/>
        <w:jc w:val="center"/>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合同生效，变更与终止</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第十九条　本合同自双方签字盖章之日起生效。</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第二十条　由于委托人或第三人的原因使咨询人工作受到阻碍或延误以致增加了工作量或持续时间，则咨询人应当将此情况与可能产生的影响及时书面通知委托人。由此增加的工作量视为额外服务，完成建设工程造价咨询工作的时间应当相应延长，并得到额外的酬金。</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第二十一条　当事人一方要求变更或解除合同时，则应当在14日前通知对方；因变更或解除合同使一方遭受损失的，应由责任方负责赔偿。</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第二十二条　咨询人由于非自身原因暂停或终止执行建设工程造价咨询业务，由此而增加的恢复执行建设工程造价咨询业务的工作，应视为额外服务，有权得到额外的时间和酬金。</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第二十三条　变更或解除合同的通知或协议应当采取书面形式，新的协议未达成之前，原合同仍然有效。</w:t>
      </w:r>
      <w:r/>
    </w:p>
    <w:p>
      <w:pPr>
        <w:pStyle w:val="860"/>
        <w:ind w:firstLine="480"/>
        <w:jc w:val="center"/>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咨询业务的酬金</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第二十四条　正常的建设工程造价咨询业务，附加工作和额外工作的酬金，按照建设工程造价咨询合同专用条件约定的方法计取，并按约定的时间和数额支付。</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第二十五条　如果委托人在规定的支付期限内未支付建设工程造价咨询酬金，自规定支付之日起，应当向咨询人补偿应支付的酬金利息。利息额按规定支付期限最后一日银行活期贷款乘以拖欠酬金时间计算。</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第二十六条　如果委托人对咨询人提交的支付通知书中酬金或部分酬金项目提出异议，应当在收到支付通知书两日内向咨询人发出异议的通知，但委托人不得拖延其无异议酬金项目的支付。</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第二十七条　支付建设工程造价咨询酬金所采取的货币币种、汇率由合同专用条件约定。</w:t>
      </w:r>
      <w:r/>
    </w:p>
    <w:p>
      <w:pPr>
        <w:pStyle w:val="860"/>
        <w:ind w:firstLine="480"/>
        <w:jc w:val="center"/>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其　　他</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第二十八条　因建设工程造价咨询业务的需要，咨询人在合同约定外的外出考察，经委托人同意，其所需费用由委托人负责。</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第二十九条　咨询人如需外聘专家协助，在委托的建设工程造价咨询业务范围内其费用由咨询人承担；在委托的建设工程造价咨询业务范围以外经委托人认可其费用由委托人承担。</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第三十条　未经对方的书面同意，各方均不得转让合同约定的权利和义务。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第三十一条　除委托人书面同意外，咨询人及咨询专业人员不应接受建设工程造价咨询合同约定以外的与工程造价咨询项目有关的任何报酬。</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咨询人不得参与可能与合同规定的与委托人利益相冲突的任何活动。</w:t>
      </w:r>
      <w:r/>
    </w:p>
    <w:p>
      <w:pPr>
        <w:pStyle w:val="860"/>
        <w:ind w:firstLine="480"/>
        <w:jc w:val="center"/>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合同争议的解决</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第三十二条　因违约或终止合同而引起的损失和损害的赔偿，委托人与咨询人之间应当协商解决；如未能达成一致，可提交有关主管部门调解；协商或调解不成的，根据双方约定提交仲裁机关仲裁，或向人民法院提起诉讼。</w:t>
      </w:r>
      <w:r/>
    </w:p>
    <w:p>
      <w:pPr>
        <w:pStyle w:val="860"/>
        <w:ind w:firstLine="480"/>
        <w:jc w:val="center"/>
        <w:spacing w:afterAutospacing="0" w:line="520" w:lineRule="exact"/>
        <w:rPr>
          <w:rFonts w:ascii="宋体" w:hAnsi="宋体" w:cs="宋体"/>
          <w:b/>
          <w:bCs/>
          <w:color w:val="auto"/>
          <w:highlight w:val="none"/>
          <w:lang w:eastAsia="zh-CN"/>
        </w:rPr>
        <w:outlineLvl w:val="0"/>
      </w:pPr>
      <w:r/>
      <w:bookmarkStart w:id="135" w:name="_Toc27518"/>
      <w:r>
        <w:rPr>
          <w:rFonts w:hint="eastAsia" w:ascii="宋体" w:hAnsi="宋体" w:cs="宋体"/>
          <w:b/>
          <w:bCs/>
          <w:color w:val="auto"/>
          <w:highlight w:val="none"/>
          <w:lang w:eastAsia="zh-CN"/>
        </w:rPr>
        <w:t xml:space="preserve">第三部分　建设工程造价咨询合同专用条件</w:t>
      </w:r>
      <w:bookmarkEnd w:id="135"/>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1、合同主要条款</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1.1委托人有权参与审计工作的有关活动。</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1.2委托人有权要求咨询人及时提供审计工作阶段性的进展情况。</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1.3委托人有权要求咨询人更换不称职的人员或应回避的人员。</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1.4委托人有权确定咨询人的具体工作内容。</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1.5如委托人或建设行政主管部门发现咨询人在审计活动中违反有关的法律、法规或建设程序并经确认，委托人有权要求咨询人纠正，直至中止合同。</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1.6委托人拥有的其他权利：有权了解审计活动的计划安排，并可要求投标人提供审计全过程的书面材料。</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1.7委托人应当向咨询人及时、无偿、真实、详细的提供招审计工作范围内所需的文件和资料（如建设批文、资金证明、地质勘察资料、施工图纸等）。</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1.8对咨询人提出的书面要求，委托人应当在5日内做出书面答复，如因此造成的时间延长由委托人负责。</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1.9委托人不得泄露依法应当保密的任何信息。</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1.10在法律规定的时限内签订相关合同。</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1.11委托人及其工作人员，不得以任何形式向咨询人收受或索要回扣、好处费、礼金、有价证券和其它礼物；不得在咨询人报销应由个人支付的费用。</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2、咨询人的权利、义务和责任</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2.1有权拒绝违反国家法律、法规和规章以及建设行政主管部门有关规定的人为干预。</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2.2依据国家有关法律法规的规定，在授权范围内办理委托项目的审计工作。</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2.3有权建议更换不称职或有其它原因不宜参与审计活动的委托人人员。</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2.4如委托人的某些条件和要求不符合现行的法律、法规或程序，咨询人可以建议委托人进行修改。拒不修改的，咨询人有权单方面终止履行合同。</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2.5咨询人拥有的其他权利</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①有权按照公开、公平、公正和诚实信用的原则独立开展工作；②有权对按照国家有关规定执行审计活动中的保密义务。</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2.6按照国家法律、法规以及建设行政主管部门的有关规定从事审计活动。</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2.7在委托授权范围内为委托人提供审计服务，不得将本合同所确定的审计服务转让给第三方。</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2.8有义务向委托人提供审计资料，做好相关法律、法规及规章的解释工作。</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2.9在审计活动中不得泄露依法应当保密的任何信息。</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2.10因咨询人的单方过失造成的经济损失，应当向委托人进行赔偿。累计赔偿总额不应超过工程审计服务费总额（除去税金）。</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2.11咨询人不得采用行贿、给予其他利益或者诋毁他人等不正当手段进行竞争；</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3、造价咨询服务要求</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3.1乙方严格按相关规范开展工作，编制跟踪审计工作方案，并交发包人征求意见。必须按规定实施施工阶段的全过程造价控制：审核标底、参与设定招标控制价、现场设计变更文件的确认（设计变更超出中标价应及时汇报建设单位）、现场隐蔽验收的影像记录、现场签证的审核确认等工作。</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3.2乙方对清单工程量清单的项目特征描述、主要工程量和预算价编制方面，对存在的明显或重大错误未能发现并提出纠正意见的，发包人有权给予乙方每处5000元的经济处罚。</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3.3施工阶段全过程造价控制必须一名具有在本单位注册的造价工程师常驻施工现场，其余专业人员根据工作要求和甲方需要随请随到，否则，发包方有权对乙方每人次给予1000-2000元经济处罚。</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3.4乙方派出的咨询人员必须具有相应的职业道德，工作程序和方法必须符合国家及地方有关规定，如甲方认为乙方派出的人员工作不到位、失职时将有权随时要求乙方更换相应人员，并保证另行选派人员工作到位。 </w:t>
      </w:r>
      <w:r/>
    </w:p>
    <w:p>
      <w:pPr>
        <w:pStyle w:val="860"/>
        <w:ind w:firstLine="480"/>
        <w:jc w:val="both"/>
        <w:spacing w:afterAutospacing="0" w:line="520" w:lineRule="exact"/>
        <w:rPr>
          <w:rFonts w:ascii="宋体" w:hAnsi="宋体" w:cs="宋体"/>
          <w:color w:val="auto"/>
          <w:highlight w:val="none"/>
          <w:lang w:eastAsia="zh-CN"/>
        </w:rPr>
      </w:pPr>
      <w:r>
        <w:rPr>
          <w:rFonts w:hint="eastAsia" w:ascii="宋体" w:hAnsi="宋体" w:cs="宋体"/>
          <w:color w:val="auto"/>
          <w:highlight w:val="none"/>
          <w:lang w:eastAsia="zh-CN"/>
        </w:rPr>
        <w:t xml:space="preserve">3.5乙方不得转包、不得给他人挂靠、不得半途而废。一但发生上述情况之一者，立即中止合同。</w:t>
      </w:r>
      <w:r/>
    </w:p>
    <w:p>
      <w:pPr>
        <w:pStyle w:val="860"/>
        <w:ind w:firstLine="480"/>
        <w:jc w:val="both"/>
        <w:spacing w:afterAutospacing="0" w:line="520" w:lineRule="exact"/>
        <w:rPr>
          <w:rFonts w:ascii="宋体" w:hAnsi="宋体" w:cs="宋体"/>
          <w:b/>
          <w:bCs/>
          <w:color w:val="auto"/>
          <w:highlight w:val="none"/>
          <w:lang w:val="zh-CN" w:eastAsia="zh-CN"/>
        </w:rPr>
      </w:pPr>
      <w:r>
        <w:rPr>
          <w:rFonts w:hint="eastAsia" w:ascii="宋体" w:hAnsi="宋体" w:cs="宋体"/>
          <w:b/>
          <w:bCs/>
          <w:color w:val="auto"/>
          <w:highlight w:val="none"/>
          <w:lang w:eastAsia="zh-CN"/>
        </w:rPr>
        <w:t xml:space="preserve">3.6</w:t>
      </w:r>
      <w:r>
        <w:rPr>
          <w:rFonts w:hint="eastAsia" w:ascii="宋体" w:hAnsi="宋体" w:cs="宋体"/>
          <w:b/>
          <w:bCs/>
          <w:color w:val="auto"/>
          <w:highlight w:val="none"/>
          <w:lang w:val="zh-CN" w:eastAsia="zh-CN"/>
        </w:rPr>
        <w:t xml:space="preserve">项目负责人要求：项目负责人出勤率不少于法定工作日并满足施工现场需求，甲方进行考核，如</w:t>
      </w:r>
      <w:r>
        <w:rPr>
          <w:rFonts w:hint="eastAsia" w:ascii="宋体" w:hAnsi="宋体" w:cs="宋体"/>
          <w:b/>
          <w:bCs/>
          <w:color w:val="auto"/>
          <w:highlight w:val="none"/>
          <w:lang w:eastAsia="zh-CN"/>
        </w:rPr>
        <w:t xml:space="preserve">因</w:t>
      </w:r>
      <w:r>
        <w:rPr>
          <w:rFonts w:hint="eastAsia" w:ascii="宋体" w:hAnsi="宋体" w:cs="宋体"/>
          <w:b/>
          <w:bCs/>
          <w:color w:val="auto"/>
          <w:highlight w:val="none"/>
          <w:lang w:val="zh-CN" w:eastAsia="zh-CN"/>
        </w:rPr>
        <w:t xml:space="preserve">不可抗力或其他客观原因导致出勤率少于法定工作日，乙方自愿接受</w:t>
      </w:r>
      <w:r>
        <w:rPr>
          <w:rFonts w:hint="eastAsia" w:ascii="宋体" w:hAnsi="宋体" w:cs="宋体"/>
          <w:b/>
          <w:bCs/>
          <w:color w:val="auto"/>
          <w:highlight w:val="none"/>
          <w:lang w:eastAsia="zh-CN"/>
        </w:rPr>
        <w:t xml:space="preserve">贰仟</w:t>
      </w:r>
      <w:r>
        <w:rPr>
          <w:rFonts w:hint="eastAsia" w:ascii="宋体" w:hAnsi="宋体" w:cs="宋体"/>
          <w:b/>
          <w:bCs/>
          <w:color w:val="auto"/>
          <w:highlight w:val="none"/>
          <w:lang w:val="zh-CN" w:eastAsia="zh-CN"/>
        </w:rPr>
        <w:t xml:space="preserve">元</w:t>
      </w:r>
      <w:r>
        <w:rPr>
          <w:rFonts w:hint="eastAsia" w:ascii="宋体" w:hAnsi="宋体" w:cs="宋体"/>
          <w:b/>
          <w:bCs/>
          <w:color w:val="auto"/>
          <w:highlight w:val="none"/>
          <w:lang w:eastAsia="zh-CN"/>
        </w:rPr>
        <w:t xml:space="preserve">/次</w:t>
      </w:r>
      <w:r>
        <w:rPr>
          <w:rFonts w:hint="eastAsia" w:ascii="宋体" w:hAnsi="宋体" w:cs="宋体"/>
          <w:b/>
          <w:bCs/>
          <w:color w:val="auto"/>
          <w:highlight w:val="none"/>
          <w:lang w:val="zh-CN" w:eastAsia="zh-CN"/>
        </w:rPr>
        <w:t xml:space="preserve">的</w:t>
      </w:r>
      <w:r>
        <w:rPr>
          <w:rFonts w:hint="eastAsia" w:ascii="宋体" w:hAnsi="宋体" w:cs="宋体"/>
          <w:b/>
          <w:bCs/>
          <w:color w:val="auto"/>
          <w:highlight w:val="none"/>
          <w:lang w:eastAsia="zh-CN"/>
        </w:rPr>
        <w:t xml:space="preserve">扣款</w:t>
      </w:r>
      <w:r>
        <w:rPr>
          <w:rFonts w:hint="eastAsia" w:ascii="宋体" w:hAnsi="宋体" w:cs="宋体"/>
          <w:b/>
          <w:bCs/>
          <w:color w:val="auto"/>
          <w:highlight w:val="none"/>
          <w:lang w:val="zh-CN" w:eastAsia="zh-CN"/>
        </w:rPr>
        <w:t xml:space="preserve">。</w:t>
      </w:r>
      <w:r/>
    </w:p>
    <w:p>
      <w:pPr>
        <w:pStyle w:val="860"/>
        <w:ind w:firstLine="480"/>
        <w:jc w:val="both"/>
        <w:spacing w:afterAutospacing="0" w:line="52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3.7</w:t>
      </w:r>
      <w:r>
        <w:rPr>
          <w:rFonts w:hint="eastAsia" w:ascii="宋体" w:hAnsi="宋体" w:cs="宋体"/>
          <w:b/>
          <w:bCs/>
          <w:color w:val="auto"/>
          <w:highlight w:val="none"/>
          <w:lang w:val="zh-CN" w:eastAsia="zh-CN"/>
        </w:rPr>
        <w:t xml:space="preserve">项目组其他成员要求：项目组成员出勤率不少于法定工作日并满足施工现场需求，甲方进行考核，如</w:t>
      </w:r>
      <w:r>
        <w:rPr>
          <w:rFonts w:hint="eastAsia" w:ascii="宋体" w:hAnsi="宋体" w:cs="宋体"/>
          <w:b/>
          <w:bCs/>
          <w:color w:val="auto"/>
          <w:highlight w:val="none"/>
          <w:lang w:eastAsia="zh-CN"/>
        </w:rPr>
        <w:t xml:space="preserve">因</w:t>
      </w:r>
      <w:r>
        <w:rPr>
          <w:rFonts w:hint="eastAsia" w:ascii="宋体" w:hAnsi="宋体" w:cs="宋体"/>
          <w:b/>
          <w:bCs/>
          <w:color w:val="auto"/>
          <w:highlight w:val="none"/>
          <w:lang w:val="zh-CN" w:eastAsia="zh-CN"/>
        </w:rPr>
        <w:t xml:space="preserve">不可抗力或其他客观原因导致发生更换或出勤率少于法定工作日，乙方自愿接受</w:t>
      </w:r>
      <w:r>
        <w:rPr>
          <w:rFonts w:hint="eastAsia" w:ascii="宋体" w:hAnsi="宋体" w:cs="宋体"/>
          <w:b/>
          <w:bCs/>
          <w:color w:val="auto"/>
          <w:highlight w:val="none"/>
          <w:lang w:eastAsia="zh-CN"/>
        </w:rPr>
        <w:t xml:space="preserve">壹仟</w:t>
      </w:r>
      <w:r>
        <w:rPr>
          <w:rFonts w:hint="eastAsia" w:ascii="宋体" w:hAnsi="宋体" w:cs="宋体"/>
          <w:b/>
          <w:bCs/>
          <w:color w:val="auto"/>
          <w:highlight w:val="none"/>
          <w:lang w:val="zh-CN" w:eastAsia="zh-CN"/>
        </w:rPr>
        <w:t xml:space="preserve">元</w:t>
      </w:r>
      <w:r>
        <w:rPr>
          <w:rFonts w:hint="eastAsia" w:ascii="宋体" w:hAnsi="宋体" w:cs="宋体"/>
          <w:b/>
          <w:bCs/>
          <w:color w:val="auto"/>
          <w:highlight w:val="none"/>
          <w:lang w:eastAsia="zh-CN"/>
        </w:rPr>
        <w:t xml:space="preserve">/人/次</w:t>
      </w:r>
      <w:r>
        <w:rPr>
          <w:rFonts w:hint="eastAsia" w:ascii="宋体" w:hAnsi="宋体" w:cs="宋体"/>
          <w:b/>
          <w:bCs/>
          <w:color w:val="auto"/>
          <w:highlight w:val="none"/>
          <w:lang w:val="zh-CN" w:eastAsia="zh-CN"/>
        </w:rPr>
        <w:t xml:space="preserve">的扣款。</w:t>
      </w:r>
      <w:r/>
    </w:p>
    <w:p>
      <w:pPr>
        <w:pStyle w:val="860"/>
        <w:ind w:firstLine="480"/>
        <w:jc w:val="both"/>
        <w:spacing w:afterAutospacing="0" w:line="520" w:lineRule="exact"/>
        <w:rPr>
          <w:rFonts w:ascii="宋体" w:hAnsi="宋体" w:cs="宋体"/>
          <w:b/>
          <w:bCs/>
          <w:color w:val="auto"/>
          <w:highlight w:val="none"/>
          <w:lang w:val="zh-CN" w:eastAsia="zh-CN"/>
        </w:rPr>
      </w:pPr>
      <w:r>
        <w:rPr>
          <w:rFonts w:hint="eastAsia" w:ascii="宋体" w:hAnsi="宋体" w:cs="宋体"/>
          <w:b/>
          <w:bCs/>
          <w:color w:val="auto"/>
          <w:highlight w:val="none"/>
          <w:lang w:val="zh-CN" w:eastAsia="zh-CN"/>
        </w:rPr>
        <w:t xml:space="preserve">注：对项目组的成员管理，原则上均不允许更换；确因不可抗力或其他客观原因需要更换的，经发包人书面确认后进行更换，更换后的人员业绩和资格，应具备或高于原投标人员的业绩和资格。</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3.8乙方自行承担服务过程中任何状况下的安全责任。发生的一切问题和责任与发包人无关，相关一切费用或民事、刑事责任均由乙方自理。</w:t>
      </w:r>
      <w:r/>
    </w:p>
    <w:p>
      <w:pPr>
        <w:ind w:firstLine="482"/>
        <w:spacing w:line="440" w:lineRule="exact"/>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3.9服务期限要求</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本工程项目造价咨询服务，采用跟踪审计监督办法，自签订协议之日起，根据工程项目施工进度及时派驻人员。</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施工阶段：协助甲方及时审核设计变更、现场签证等发生的费用。乙方在收到工程签证申请时，3个日历天内（含3天）应完成签证的审签。签证审办过程中，对工程签证申请的办理，要提出明确的办与不办的理由，对量、价要有具体的数额。如乙方未出具书面意见或逾期出具的，发包人有权给予乙方每次1000元经济处罚。考核日期以相关双方交接签证签署的日期为准。</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负责对施工单位上报的每月（期）完成工作量月（期）报进行审核，并提供当月（期）付款建议书，经业主认可后作为支付当月（期）进度款的依据。如乙方在收到月（期）报后3个日历天内（含第3天）完成未出具书面意见或逾期出具的，发包人有权给予乙方每次1000元经济处罚。考核日期以相关双方交接签证签署的日期为准。</w:t>
      </w:r>
      <w:r/>
    </w:p>
    <w:p>
      <w:pPr>
        <w:ind w:firstLine="482"/>
        <w:spacing w:line="480" w:lineRule="exact"/>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4、咨询服务内容</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施工阶段全过程造价控制咨询服务：</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①参与工程造价控制有关的工作会议；</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②负责对施工单位上报的每月（期）完成工作量月（期）报进行审核。并提供当月（期）付款建议书，经业主认可后作为支付当月（期）进度款的依据；</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③承发包双方提出索赔时，为委托方提供咨询意见；</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④协助业主及时审核设计变更、现场签证等发生的费用，相应调整造价控制目标；</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⑤提供涉及委托咨询工程项目的人工、材料、设备等造价信息和与造价控制相关的其它咨询服务。</w:t>
      </w:r>
      <w:r/>
    </w:p>
    <w:p>
      <w:pPr>
        <w:ind w:left="420"/>
        <w:spacing w:line="480" w:lineRule="exact"/>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5、付款方式</w:t>
      </w:r>
      <w:r/>
    </w:p>
    <w:p>
      <w:pPr>
        <w:pStyle w:val="860"/>
        <w:ind w:firstLine="480"/>
        <w:jc w:val="both"/>
        <w:spacing w:afterAutospacing="0" w:line="520" w:lineRule="exact"/>
        <w:rPr>
          <w:rFonts w:ascii="宋体" w:hAnsi="宋体" w:cs="宋体"/>
          <w:color w:val="auto"/>
          <w:szCs w:val="24"/>
          <w:highlight w:val="none"/>
          <w:lang w:val="zh-TW" w:eastAsia="zh-CN"/>
        </w:rPr>
      </w:pPr>
      <w:r>
        <w:rPr>
          <w:rFonts w:hint="eastAsia" w:ascii="宋体" w:hAnsi="宋体" w:cs="宋体"/>
          <w:color w:val="auto"/>
          <w:szCs w:val="24"/>
          <w:highlight w:val="none"/>
          <w:lang w:val="zh-TW" w:eastAsia="zh-CN"/>
        </w:rPr>
        <w:t xml:space="preserve">合同签订后收到中标人发票10个工作日内支付预付款，招标人预付30%作为预付款；</w:t>
      </w:r>
      <w:r>
        <w:rPr>
          <w:rFonts w:hint="eastAsia" w:ascii="宋体" w:hAnsi="宋体" w:cs="宋体"/>
          <w:color w:val="auto"/>
          <w:szCs w:val="24"/>
          <w:highlight w:val="none"/>
          <w:lang w:eastAsia="zh-CN"/>
        </w:rPr>
        <w:t xml:space="preserve">完成工程量的50%，付至合同款项的50%；</w:t>
      </w:r>
      <w:r>
        <w:rPr>
          <w:rFonts w:hint="eastAsia" w:ascii="宋体" w:hAnsi="宋体" w:cs="宋体"/>
          <w:color w:val="auto"/>
          <w:szCs w:val="24"/>
          <w:highlight w:val="none"/>
          <w:lang w:val="zh-TW" w:eastAsia="zh-CN"/>
        </w:rPr>
        <w:t xml:space="preserve">工程竣工验收合格后付至</w:t>
      </w:r>
      <w:r>
        <w:rPr>
          <w:rFonts w:hint="eastAsia" w:ascii="宋体" w:hAnsi="宋体" w:cs="宋体"/>
          <w:color w:val="auto"/>
          <w:szCs w:val="24"/>
          <w:highlight w:val="none"/>
          <w:lang w:eastAsia="zh-CN"/>
        </w:rPr>
        <w:t xml:space="preserve">合同款项的70%；待工程审计结束后付至合同款项的95%；工程质保期满结清余款（无息）</w:t>
      </w:r>
      <w:r>
        <w:rPr>
          <w:rFonts w:hint="eastAsia" w:ascii="宋体" w:hAnsi="宋体" w:cs="宋体"/>
          <w:color w:val="auto"/>
          <w:szCs w:val="24"/>
          <w:highlight w:val="none"/>
          <w:lang w:val="zh-TW" w:eastAsia="zh-CN"/>
        </w:rPr>
        <w:t xml:space="preserve">。说明：相关的一切税费均由中标人承担。</w:t>
      </w:r>
      <w:r/>
    </w:p>
    <w:p>
      <w:pPr>
        <w:ind w:firstLine="482"/>
        <w:spacing w:line="420" w:lineRule="exact"/>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6、结算方式</w:t>
      </w:r>
      <w:r/>
    </w:p>
    <w:p>
      <w:pPr>
        <w:ind w:firstLine="480"/>
        <w:spacing w:line="50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6.1本项目采用固定总价报价合同。</w:t>
      </w:r>
      <w:r/>
    </w:p>
    <w:p>
      <w:pPr>
        <w:ind w:firstLine="480"/>
        <w:spacing w:line="50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6.2因招标内容、招标范围变更或调整(含工程量增减等)造成结算总价调整，应按照下列办法确定：</w:t>
      </w:r>
      <w:r/>
    </w:p>
    <w:p>
      <w:pPr>
        <w:ind w:firstLine="480"/>
        <w:spacing w:line="50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a、工程结算总价增减在项目总投资总价5%范围以内的（含5%），不予以调整。</w:t>
      </w:r>
      <w:r/>
    </w:p>
    <w:p>
      <w:pPr>
        <w:ind w:firstLine="480"/>
        <w:spacing w:line="50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b、工程结算总价增减在项目总投资总价5%范围以外的，应按照下列办法确定：</w:t>
      </w:r>
      <w:r/>
    </w:p>
    <w:p>
      <w:pPr>
        <w:ind w:firstLine="480"/>
        <w:spacing w:line="50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跟踪审计服务费结算价=（跟踪审计服务费中标价/项目实际总投资额）*经审计部门最终审定工程施工的结算价。（项目总投资暂定为15000万元）</w:t>
      </w:r>
      <w:r/>
    </w:p>
    <w:p>
      <w:pPr>
        <w:ind w:firstLine="482"/>
        <w:spacing w:line="500" w:lineRule="exact"/>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6.3本项目价款一律通过银行非现金结算，实行专款专用。</w:t>
      </w:r>
      <w:r/>
    </w:p>
    <w:p>
      <w:pPr>
        <w:ind w:firstLine="482"/>
        <w:spacing w:line="480" w:lineRule="exact"/>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7、分包</w:t>
      </w:r>
      <w:r/>
    </w:p>
    <w:p>
      <w:pPr>
        <w:ind w:firstLine="480"/>
        <w:spacing w:line="48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本项目不得转包或分包。</w:t>
      </w:r>
      <w:r/>
    </w:p>
    <w:p>
      <w:pPr>
        <w:ind w:firstLine="482"/>
        <w:spacing w:line="480" w:lineRule="exact"/>
        <w:rPr>
          <w:rFonts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lang w:eastAsia="zh-CN"/>
        </w:rPr>
        <w:t xml:space="preserve">、技术规范</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本项目采用的技术规范按现行建设工程验收标准及相关规范执行。</w:t>
      </w:r>
      <w:r/>
    </w:p>
    <w:p>
      <w:pPr>
        <w:ind w:firstLine="482"/>
        <w:spacing w:line="440" w:lineRule="exact"/>
        <w:rPr>
          <w:rFonts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lang w:eastAsia="zh-CN"/>
        </w:rPr>
        <w:t xml:space="preserve">、争议解决办法</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建设工程造价咨询合同在履行过程中发生争议，委托人与咨询人应及时协商解决；如未能达成一致，可提交有关主管部门调解；协商或调解不成的，按下列第 </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 种方式解决：</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1、提交盐城仲裁委员会仲裁；</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2、依法向人民法院起诉。</w:t>
      </w:r>
      <w:r/>
    </w:p>
    <w:p>
      <w:pPr>
        <w:ind w:firstLine="482"/>
        <w:spacing w:line="480" w:lineRule="exact"/>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lang w:eastAsia="zh-CN"/>
        </w:rPr>
        <w:t xml:space="preserve">、 合同份数</w:t>
      </w:r>
      <w:r/>
    </w:p>
    <w:p>
      <w:pPr>
        <w:ind w:firstLine="480"/>
        <w:spacing w:line="44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合同份数</w:t>
      </w:r>
      <w:r>
        <w:rPr>
          <w:rFonts w:hint="eastAsia" w:ascii="宋体" w:hAnsi="宋体" w:cs="宋体"/>
          <w:b/>
          <w:bCs/>
          <w:color w:val="auto"/>
          <w:sz w:val="24"/>
          <w:highlight w:val="none"/>
          <w:lang w:eastAsia="zh-CN"/>
        </w:rPr>
        <w:t xml:space="preserve">1式6份</w:t>
      </w:r>
      <w:r>
        <w:rPr>
          <w:rFonts w:hint="eastAsia" w:ascii="宋体" w:hAnsi="宋体" w:cs="宋体"/>
          <w:color w:val="auto"/>
          <w:sz w:val="24"/>
          <w:highlight w:val="none"/>
          <w:lang w:eastAsia="zh-CN"/>
        </w:rPr>
        <w:t xml:space="preserve">，每份均具有同等法律效力。</w:t>
      </w:r>
      <w:r/>
    </w:p>
    <w:p>
      <w:pPr>
        <w:ind w:firstLine="482"/>
        <w:spacing w:line="480" w:lineRule="exact"/>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、其它</w:t>
      </w:r>
      <w:r/>
    </w:p>
    <w:p>
      <w:pPr>
        <w:pStyle w:val="860"/>
        <w:jc w:val="both"/>
        <w:keepLines/>
        <w:keepNext/>
        <w:spacing w:afterAutospacing="0"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本项目价款一律通过银行非现金结算，实行专款专用。</w:t>
      </w:r>
      <w:r/>
    </w:p>
    <w:p>
      <w:pPr>
        <w:spacing w:line="5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5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5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52"/>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52"/>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52"/>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5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合同附件：</w:t>
      </w:r>
      <w:r/>
    </w:p>
    <w:p>
      <w:pPr>
        <w:jc w:val="center"/>
        <w:spacing w:line="5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项目建设供应商承诺函</w:t>
      </w:r>
      <w:r/>
    </w:p>
    <w:p>
      <w:pPr>
        <w:spacing w:line="5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left="-210" w:right="-210" w:firstLine="420"/>
        <w:spacing w:line="460" w:lineRule="exact"/>
        <w:tabs>
          <w:tab w:val="left" w:pos="360" w:leader="none"/>
          <w:tab w:val="left" w:pos="540" w:leader="none"/>
          <w:tab w:val="left" w:pos="1080" w:leader="none"/>
        </w:tabs>
        <w:rPr>
          <w:rFonts w:ascii="宋体" w:hAnsi="宋体" w:cs="宋体"/>
          <w:color w:val="auto"/>
          <w:sz w:val="24"/>
          <w:szCs w:val="24"/>
          <w:highlight w:val="none"/>
          <w:lang w:val="zh-TW"/>
        </w:rPr>
      </w:pPr>
      <w:r>
        <w:rPr>
          <w:rFonts w:hint="eastAsia" w:ascii="宋体" w:hAnsi="宋体" w:cs="宋体"/>
          <w:color w:val="auto"/>
          <w:sz w:val="24"/>
          <w:szCs w:val="24"/>
          <w:highlight w:val="none"/>
          <w:lang w:val="zh-TW"/>
        </w:rPr>
        <w:t xml:space="preserve">1、在项目实施过程中要严格按照合同履行，所有的变更必须经市公安局书面审批完成后方可实施，否则不予验收和付款；项目的变更（增项、减项绝对值的合计）不能超合同价的10%，超过废标处理，且不予结算。</w:t>
      </w:r>
      <w:r/>
    </w:p>
    <w:p>
      <w:pPr>
        <w:ind w:left="-210" w:right="-210" w:firstLine="420"/>
        <w:spacing w:line="460" w:lineRule="exact"/>
        <w:tabs>
          <w:tab w:val="left" w:pos="360" w:leader="none"/>
          <w:tab w:val="left" w:pos="540" w:leader="none"/>
          <w:tab w:val="left" w:pos="1080" w:leader="none"/>
        </w:tabs>
        <w:rPr>
          <w:rFonts w:ascii="宋体" w:hAnsi="宋体" w:cs="宋体"/>
          <w:color w:val="auto"/>
          <w:sz w:val="24"/>
          <w:szCs w:val="24"/>
          <w:highlight w:val="none"/>
          <w:lang w:val="zh-TW"/>
        </w:rPr>
      </w:pPr>
      <w:r>
        <w:rPr>
          <w:rFonts w:hint="eastAsia" w:ascii="宋体" w:hAnsi="宋体" w:cs="宋体"/>
          <w:color w:val="auto"/>
          <w:sz w:val="24"/>
          <w:szCs w:val="24"/>
          <w:highlight w:val="none"/>
          <w:lang w:val="zh-TW"/>
        </w:rPr>
        <w:t xml:space="preserve">2、市公安局采购办将在合同约定的履约期限结束的7日内组织项目验收，供应商应当及时做好验收的准备工作，验收的每次结果将存档，如未能验收通过将根据未通过的原因按照合同约定追究违约责任。</w:t>
      </w:r>
      <w:r/>
    </w:p>
    <w:p>
      <w:pPr>
        <w:ind w:left="-210" w:right="-210" w:firstLine="420"/>
        <w:spacing w:line="460" w:lineRule="exact"/>
        <w:tabs>
          <w:tab w:val="left" w:pos="360" w:leader="none"/>
          <w:tab w:val="left" w:pos="540" w:leader="none"/>
          <w:tab w:val="left" w:pos="1080" w:leader="none"/>
        </w:tabs>
        <w:rPr>
          <w:rFonts w:ascii="宋体" w:hAnsi="宋体" w:cs="宋体"/>
          <w:color w:val="auto"/>
          <w:sz w:val="24"/>
          <w:szCs w:val="24"/>
          <w:highlight w:val="none"/>
          <w:lang w:val="zh-TW"/>
        </w:rPr>
      </w:pPr>
      <w:r>
        <w:rPr>
          <w:rFonts w:hint="eastAsia" w:ascii="宋体" w:hAnsi="宋体" w:cs="宋体"/>
          <w:color w:val="auto"/>
          <w:sz w:val="24"/>
          <w:szCs w:val="24"/>
          <w:highlight w:val="none"/>
          <w:lang w:val="zh-TW"/>
        </w:rPr>
        <w:t xml:space="preserve">对未列出的其他事项，应当严格按照法律法规等具体规定执行。</w:t>
      </w:r>
      <w:r/>
    </w:p>
    <w:p>
      <w:pPr>
        <w:ind w:left="-210" w:right="-210" w:firstLine="420"/>
        <w:spacing w:line="460" w:lineRule="exact"/>
        <w:tabs>
          <w:tab w:val="left" w:pos="360" w:leader="none"/>
          <w:tab w:val="left" w:pos="540" w:leader="none"/>
          <w:tab w:val="left" w:pos="1080" w:leader="none"/>
        </w:tabs>
        <w:rPr>
          <w:rFonts w:ascii="宋体" w:hAnsi="宋体" w:cs="宋体"/>
          <w:color w:val="auto"/>
          <w:sz w:val="24"/>
          <w:szCs w:val="24"/>
          <w:highlight w:val="none"/>
          <w:lang w:val="zh-TW"/>
        </w:rPr>
      </w:pPr>
      <w:r>
        <w:rPr>
          <w:rFonts w:hint="eastAsia" w:ascii="宋体" w:hAnsi="宋体" w:cs="宋体"/>
          <w:color w:val="auto"/>
          <w:sz w:val="24"/>
          <w:szCs w:val="24"/>
          <w:highlight w:val="none"/>
          <w:lang w:val="zh-TW"/>
        </w:rPr>
        <w:t xml:space="preserve">现承诺，我单位在履行</w:t>
      </w:r>
      <w:r>
        <w:rPr>
          <w:rFonts w:hint="eastAsia" w:ascii="宋体" w:hAnsi="宋体" w:cs="宋体"/>
          <w:color w:val="auto"/>
          <w:sz w:val="24"/>
          <w:szCs w:val="24"/>
          <w:highlight w:val="none"/>
          <w:u w:val="single"/>
          <w:lang w:eastAsia="zh-CN"/>
        </w:rPr>
        <w:t xml:space="preserve">盐城市公安局“平安盐城—感知网工程”跟踪审计服务采购项目</w:t>
      </w:r>
      <w:r>
        <w:rPr>
          <w:rFonts w:hint="eastAsia" w:ascii="宋体" w:hAnsi="宋体" w:cs="宋体"/>
          <w:color w:val="auto"/>
          <w:sz w:val="24"/>
          <w:szCs w:val="24"/>
          <w:highlight w:val="none"/>
          <w:lang w:val="zh-TW"/>
        </w:rPr>
        <w:t xml:space="preserve">的采购活动中，将严格按照提示函的内容和要求执行，如若违反愿意承担相应的责任。</w:t>
      </w:r>
      <w:r/>
    </w:p>
    <w:p>
      <w:pPr>
        <w:ind w:left="-210" w:right="-210" w:firstLine="420"/>
        <w:spacing w:line="460" w:lineRule="exact"/>
        <w:tabs>
          <w:tab w:val="left" w:pos="360" w:leader="none"/>
          <w:tab w:val="left" w:pos="540" w:leader="none"/>
          <w:tab w:val="left" w:pos="1080" w:leader="none"/>
        </w:tabs>
        <w:rPr>
          <w:rFonts w:ascii="宋体" w:hAnsi="宋体" w:cs="宋体"/>
          <w:color w:val="auto"/>
          <w:sz w:val="24"/>
          <w:szCs w:val="24"/>
          <w:highlight w:val="none"/>
          <w:lang w:val="zh-TW"/>
        </w:rPr>
      </w:pPr>
      <w:r>
        <w:rPr>
          <w:rFonts w:ascii="宋体" w:hAnsi="宋体" w:cs="宋体"/>
          <w:color w:val="auto"/>
          <w:sz w:val="24"/>
          <w:szCs w:val="24"/>
          <w:highlight w:val="none"/>
          <w:lang w:val="zh-TW"/>
        </w:rPr>
      </w:r>
      <w:r/>
    </w:p>
    <w:p>
      <w:pPr>
        <w:ind w:left="-210" w:right="-210" w:firstLine="420"/>
        <w:spacing w:line="460" w:lineRule="exact"/>
        <w:tabs>
          <w:tab w:val="left" w:pos="360" w:leader="none"/>
          <w:tab w:val="left" w:pos="540" w:leader="none"/>
          <w:tab w:val="left" w:pos="1080" w:leader="none"/>
        </w:tabs>
        <w:rPr>
          <w:rFonts w:ascii="宋体" w:hAnsi="宋体" w:cs="宋体"/>
          <w:color w:val="auto"/>
          <w:sz w:val="24"/>
          <w:szCs w:val="24"/>
          <w:highlight w:val="none"/>
          <w:lang w:val="zh-TW"/>
        </w:rPr>
      </w:pPr>
      <w:r>
        <w:rPr>
          <w:rFonts w:ascii="宋体" w:hAnsi="宋体" w:cs="宋体"/>
          <w:color w:val="auto"/>
          <w:sz w:val="24"/>
          <w:szCs w:val="24"/>
          <w:highlight w:val="none"/>
          <w:lang w:val="zh-TW"/>
        </w:rPr>
      </w:r>
      <w:r/>
    </w:p>
    <w:p>
      <w:pPr>
        <w:ind w:left="-210" w:right="-210" w:firstLine="420"/>
        <w:spacing w:line="460" w:lineRule="exact"/>
        <w:tabs>
          <w:tab w:val="left" w:pos="360" w:leader="none"/>
          <w:tab w:val="left" w:pos="540" w:leader="none"/>
          <w:tab w:val="left" w:pos="1080" w:leader="none"/>
        </w:tabs>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zh-TW"/>
        </w:rPr>
        <w:t xml:space="preserve">项目负责人（签字）：        联系方式：</w:t>
      </w:r>
      <w:r/>
    </w:p>
    <w:p>
      <w:pPr>
        <w:ind w:left="-210" w:right="-210" w:firstLine="420"/>
        <w:spacing w:line="460" w:lineRule="exact"/>
        <w:tabs>
          <w:tab w:val="left" w:pos="360" w:leader="none"/>
          <w:tab w:val="left" w:pos="540" w:leader="none"/>
          <w:tab w:val="left" w:pos="1080" w:leader="none"/>
        </w:tabs>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zh-TW"/>
        </w:rPr>
      </w:r>
      <w:r/>
    </w:p>
    <w:p>
      <w:pPr>
        <w:ind w:left="-210" w:right="-210" w:firstLine="420"/>
        <w:spacing w:line="460" w:lineRule="exact"/>
        <w:tabs>
          <w:tab w:val="left" w:pos="360" w:leader="none"/>
          <w:tab w:val="left" w:pos="540" w:leader="none"/>
          <w:tab w:val="left" w:pos="1080" w:leader="none"/>
        </w:tabs>
        <w:rPr>
          <w:rFonts w:hint="eastAsia" w:hAnsi="宋体" w:cs="宋体"/>
          <w:color w:val="auto"/>
          <w:sz w:val="24"/>
          <w:szCs w:val="24"/>
          <w:highlight w:val="none"/>
          <w:lang w:val="zh-TW"/>
        </w:rPr>
      </w:pPr>
      <w:r>
        <w:rPr>
          <w:rFonts w:hint="eastAsia" w:hAnsi="宋体" w:cs="宋体"/>
          <w:color w:val="auto"/>
          <w:sz w:val="24"/>
          <w:szCs w:val="24"/>
          <w:highlight w:val="none"/>
          <w:lang w:val="zh-TW"/>
        </w:rPr>
        <w:t xml:space="preserve">（供应商单位公章）</w:t>
      </w:r>
      <w:r/>
    </w:p>
    <w:p>
      <w:pPr>
        <w:jc w:val="center"/>
        <w:spacing w:line="360" w:lineRule="auto"/>
        <w:rPr>
          <w:rFonts w:hint="eastAsia" w:ascii="宋体" w:hAnsi="宋体" w:cs="宋体"/>
          <w:b/>
          <w:bCs/>
          <w:color w:val="auto"/>
          <w:sz w:val="36"/>
          <w:szCs w:val="36"/>
          <w:highlight w:val="none"/>
        </w:rPr>
        <w:outlineLvl w:val="0"/>
      </w:pPr>
      <w:r/>
      <w:bookmarkStart w:id="136" w:name="_Toc28576"/>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pStyle w:val="852"/>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pStyle w:val="852"/>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w:t>
      </w:r>
      <w:r>
        <w:rPr>
          <w:rFonts w:hint="eastAsia" w:ascii="宋体" w:hAnsi="宋体" w:cs="宋体"/>
          <w:b/>
          <w:bCs/>
          <w:color w:val="auto"/>
          <w:sz w:val="36"/>
          <w:szCs w:val="36"/>
          <w:highlight w:val="none"/>
          <w:lang w:eastAsia="zh-CN"/>
        </w:rPr>
        <w:t xml:space="preserve">四</w:t>
      </w:r>
      <w:r>
        <w:rPr>
          <w:rFonts w:hint="eastAsia" w:ascii="宋体" w:hAnsi="宋体" w:cs="宋体"/>
          <w:b/>
          <w:bCs/>
          <w:color w:val="auto"/>
          <w:sz w:val="36"/>
          <w:szCs w:val="36"/>
          <w:highlight w:val="none"/>
        </w:rPr>
        <w:t xml:space="preserve">章 评审方法和评审标准</w:t>
      </w:r>
      <w:bookmarkEnd w:id="136"/>
      <w:r/>
      <w:r/>
    </w:p>
    <w:p>
      <w:pPr>
        <w:pStyle w:val="860"/>
        <w:ind w:firstLine="439"/>
        <w:spacing w:afterAutospacing="0" w:line="460" w:lineRule="exact"/>
        <w:rPr>
          <w:rFonts w:ascii="宋体" w:hAnsi="宋体" w:cs="宋体"/>
          <w:color w:val="auto"/>
          <w:highlight w:val="none"/>
        </w:rPr>
      </w:pPr>
      <w:r>
        <w:rPr>
          <w:rFonts w:hint="eastAsia" w:ascii="宋体" w:hAnsi="宋体" w:cs="宋体"/>
          <w:bCs/>
          <w:color w:val="auto"/>
          <w:highlight w:val="none"/>
        </w:rPr>
        <w:t xml:space="preserve">本项目采用综合评分法。</w:t>
      </w:r>
      <w:r>
        <w:rPr>
          <w:rFonts w:hint="eastAsia" w:ascii="宋体" w:hAnsi="宋体" w:cs="宋体"/>
          <w:color w:val="auto"/>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60"/>
        <w:ind w:firstLine="441"/>
        <w:spacing w:afterAutospacing="0" w:line="460" w:lineRule="exact"/>
        <w:rPr>
          <w:rFonts w:ascii="宋体" w:hAnsi="宋体" w:cs="宋体"/>
          <w:color w:val="auto"/>
          <w:highlight w:val="none"/>
        </w:rPr>
      </w:pPr>
      <w:r>
        <w:rPr>
          <w:rFonts w:hint="eastAsia" w:ascii="宋体" w:hAnsi="宋体" w:cs="宋体"/>
          <w:b/>
          <w:color w:val="auto"/>
          <w:highlight w:val="none"/>
        </w:rPr>
        <w:t xml:space="preserve">政府采购政策功能落实</w:t>
      </w:r>
      <w:r/>
    </w:p>
    <w:p>
      <w:pPr>
        <w:pStyle w:val="860"/>
        <w:ind w:firstLine="480"/>
        <w:spacing w:afterAutospacing="0" w:line="460" w:lineRule="exact"/>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小微型企业价格扣除</w:t>
      </w:r>
      <w:r/>
    </w:p>
    <w:p>
      <w:pPr>
        <w:pStyle w:val="864"/>
        <w:ind w:firstLine="360"/>
        <w:spacing w:before="0" w:after="0" w:line="460" w:lineRule="exact"/>
        <w:rPr>
          <w:rFonts w:ascii="宋体" w:hAnsi="宋体" w:cs="宋体"/>
          <w:color w:val="auto"/>
          <w:highlight w:val="none"/>
        </w:rPr>
      </w:pPr>
      <w:r>
        <w:rPr>
          <w:rFonts w:hint="eastAsia" w:ascii="宋体" w:hAnsi="宋体" w:cs="宋体"/>
          <w:color w:val="auto"/>
          <w:highlight w:val="none"/>
        </w:rPr>
        <w:t xml:space="preserve">（1）本</w:t>
      </w: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专门面向中小</w:t>
      </w:r>
      <w:r>
        <w:rPr>
          <w:rFonts w:hint="eastAsia" w:ascii="宋体" w:hAnsi="宋体" w:cs="宋体"/>
          <w:color w:val="auto"/>
          <w:highlight w:val="none"/>
          <w:lang w:eastAsia="zh-CN"/>
        </w:rPr>
        <w:t xml:space="preserve">微</w:t>
      </w:r>
      <w:r>
        <w:rPr>
          <w:rFonts w:hint="eastAsia" w:ascii="宋体" w:hAnsi="宋体" w:cs="宋体"/>
          <w:color w:val="auto"/>
          <w:highlight w:val="none"/>
        </w:rPr>
        <w:t xml:space="preserve">企业采购，不再对小型和微型企业报价给予价格扣除。</w:t>
      </w:r>
      <w:r/>
    </w:p>
    <w:p>
      <w:pPr>
        <w:pStyle w:val="860"/>
        <w:ind w:firstLine="360"/>
        <w:spacing w:afterAutospacing="0" w:line="460" w:lineRule="exact"/>
        <w:rPr>
          <w:rFonts w:ascii="宋体" w:hAnsi="宋体" w:cs="宋体"/>
          <w:color w:val="auto"/>
          <w:highlight w:val="none"/>
        </w:rPr>
      </w:pPr>
      <w:r>
        <w:rPr>
          <w:rFonts w:hint="eastAsia" w:ascii="宋体" w:hAnsi="宋体" w:cs="宋体"/>
          <w:color w:val="auto"/>
          <w:highlight w:val="none"/>
        </w:rPr>
        <w:t xml:space="preserve">（2）供应商需按照采购文件的要求提供相应的《</w:t>
      </w:r>
      <w:r>
        <w:rPr>
          <w:rFonts w:hint="eastAsia" w:ascii="宋体" w:hAnsi="宋体" w:cs="宋体"/>
          <w:color w:val="auto"/>
          <w:highlight w:val="none"/>
          <w:lang w:eastAsia="zh-CN"/>
        </w:rPr>
        <w:t xml:space="preserve">中</w:t>
      </w:r>
      <w:r>
        <w:rPr>
          <w:rFonts w:hint="eastAsia" w:ascii="宋体" w:hAnsi="宋体" w:cs="宋体"/>
          <w:color w:val="auto"/>
          <w:highlight w:val="none"/>
        </w:rPr>
        <w:t xml:space="preserve">小</w:t>
      </w:r>
      <w:r>
        <w:rPr>
          <w:rFonts w:hint="eastAsia" w:ascii="宋体" w:hAnsi="宋体" w:cs="宋体"/>
          <w:color w:val="auto"/>
          <w:highlight w:val="none"/>
          <w:lang w:eastAsia="zh-CN"/>
        </w:rPr>
        <w:t xml:space="preserve">微</w:t>
      </w:r>
      <w:r>
        <w:rPr>
          <w:rFonts w:hint="eastAsia" w:ascii="宋体" w:hAnsi="宋体" w:cs="宋体"/>
          <w:color w:val="auto"/>
          <w:highlight w:val="none"/>
        </w:rPr>
        <w:t xml:space="preserve">企业声明函》。</w:t>
      </w:r>
      <w:r/>
    </w:p>
    <w:p>
      <w:pPr>
        <w:pStyle w:val="860"/>
        <w:ind w:firstLine="360"/>
        <w:spacing w:afterAutospacing="0" w:line="460" w:lineRule="exact"/>
        <w:rPr>
          <w:rFonts w:ascii="宋体" w:hAnsi="宋体" w:cs="宋体"/>
          <w:color w:val="auto"/>
          <w:highlight w:val="none"/>
        </w:rPr>
      </w:pPr>
      <w:r>
        <w:rPr>
          <w:rFonts w:hint="eastAsia" w:ascii="宋体" w:hAnsi="宋体" w:cs="宋体"/>
          <w:color w:val="auto"/>
          <w:highlight w:val="none"/>
        </w:rPr>
        <w:t xml:space="preserve">（3）企业标准请参照《关于印发中小企业划型标准规定的通知》（工信部联企业[2011]300号）文件规定自行填写。</w:t>
      </w:r>
      <w:r/>
    </w:p>
    <w:p>
      <w:pPr>
        <w:pStyle w:val="860"/>
        <w:ind w:firstLine="480"/>
        <w:spacing w:afterAutospacing="0" w:line="46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残疾人福利单位价格扣除</w:t>
      </w:r>
      <w:r/>
    </w:p>
    <w:p>
      <w:pPr>
        <w:pStyle w:val="860"/>
        <w:ind w:firstLine="360"/>
        <w:spacing w:afterAutospacing="0" w:line="460" w:lineRule="exact"/>
        <w:rPr>
          <w:rFonts w:ascii="宋体" w:hAnsi="宋体" w:cs="宋体"/>
          <w:color w:val="auto"/>
          <w:highlight w:val="none"/>
        </w:rPr>
      </w:pPr>
      <w:r>
        <w:rPr>
          <w:rFonts w:hint="eastAsia" w:ascii="宋体" w:hAnsi="宋体" w:cs="宋体"/>
          <w:color w:val="auto"/>
          <w:highlight w:val="none"/>
        </w:rPr>
        <w:t xml:space="preserve">（1）本项目对残疾人福利性单位视同小型、微型企业。</w:t>
      </w:r>
      <w:r/>
    </w:p>
    <w:p>
      <w:pPr>
        <w:pStyle w:val="860"/>
        <w:ind w:firstLine="360"/>
        <w:spacing w:afterAutospacing="0" w:line="460" w:lineRule="exact"/>
        <w:rPr>
          <w:rFonts w:ascii="宋体" w:hAnsi="宋体" w:cs="宋体"/>
          <w:color w:val="auto"/>
          <w:highlight w:val="none"/>
        </w:rPr>
      </w:pPr>
      <w:r>
        <w:rPr>
          <w:rFonts w:hint="eastAsia" w:ascii="宋体" w:hAnsi="宋体" w:cs="宋体"/>
          <w:color w:val="auto"/>
          <w:highlight w:val="none"/>
        </w:rPr>
        <w:t xml:space="preserve">（2）残疾人福利单位需按照采购文件的要求提供《残疾人福利性单位声明函》。</w:t>
      </w:r>
      <w:r/>
    </w:p>
    <w:p>
      <w:pPr>
        <w:pStyle w:val="860"/>
        <w:ind w:firstLine="360"/>
        <w:spacing w:afterAutospacing="0" w:line="460" w:lineRule="exact"/>
        <w:rPr>
          <w:rFonts w:ascii="宋体" w:hAnsi="宋体" w:cs="宋体"/>
          <w:color w:val="auto"/>
          <w:highlight w:val="none"/>
        </w:rPr>
      </w:pPr>
      <w:r>
        <w:rPr>
          <w:rFonts w:hint="eastAsia" w:ascii="宋体" w:hAnsi="宋体" w:cs="宋体"/>
          <w:color w:val="auto"/>
          <w:highlight w:val="none"/>
        </w:rPr>
        <w:t xml:space="preserve">（3）残疾人福利单位标准请参照《关于促进残疾人就业政府采购政策的通知》（财库〔2017〕141号）。</w:t>
      </w:r>
      <w:r/>
    </w:p>
    <w:p>
      <w:pPr>
        <w:pStyle w:val="860"/>
        <w:ind w:firstLine="480"/>
        <w:spacing w:afterAutospacing="0" w:line="460" w:lineRule="exact"/>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监狱和戒毒企业价格扣除</w:t>
      </w:r>
      <w:r/>
    </w:p>
    <w:p>
      <w:pPr>
        <w:pStyle w:val="860"/>
        <w:ind w:firstLine="360"/>
        <w:spacing w:afterAutospacing="0" w:line="460" w:lineRule="exact"/>
        <w:rPr>
          <w:rFonts w:ascii="宋体" w:hAnsi="宋体" w:cs="宋体"/>
          <w:color w:val="auto"/>
          <w:highlight w:val="none"/>
          <w:u w:val="single"/>
          <w:lang w:eastAsia="zh-CN"/>
        </w:rPr>
      </w:pPr>
      <w:r>
        <w:rPr>
          <w:rFonts w:hint="eastAsia" w:ascii="宋体" w:hAnsi="宋体" w:cs="宋体"/>
          <w:color w:val="auto"/>
          <w:highlight w:val="none"/>
        </w:rPr>
        <w:t xml:space="preserve">（1）本项目对监狱和戒毒企业（简称监狱企业）视同小型、微型企业</w:t>
      </w:r>
      <w:r>
        <w:rPr>
          <w:rFonts w:hint="eastAsia" w:ascii="宋体" w:hAnsi="宋体" w:cs="宋体"/>
          <w:color w:val="auto"/>
          <w:highlight w:val="none"/>
          <w:lang w:eastAsia="zh-CN"/>
        </w:rPr>
        <w:t xml:space="preserve">。</w:t>
      </w:r>
      <w:r/>
    </w:p>
    <w:p>
      <w:pPr>
        <w:pStyle w:val="860"/>
        <w:ind w:firstLine="480"/>
        <w:spacing w:afterAutospacing="0" w:line="460" w:lineRule="exact"/>
        <w:rPr>
          <w:rFonts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0"/>
        <w:ind w:firstLine="480"/>
        <w:spacing w:afterAutospacing="0" w:line="460" w:lineRule="exact"/>
        <w:rPr>
          <w:rFonts w:ascii="宋体" w:hAnsi="宋体" w:cs="宋体"/>
          <w:color w:val="auto"/>
          <w:highlight w:val="none"/>
        </w:rPr>
      </w:pPr>
      <w:r>
        <w:rPr>
          <w:rFonts w:hint="eastAsia" w:ascii="宋体" w:hAnsi="宋体" w:cs="宋体"/>
          <w:color w:val="auto"/>
          <w:highlight w:val="none"/>
        </w:rPr>
        <w:t xml:space="preserve">（3）监狱企业标准请参照《关于政府采购支持监狱企业发展有关问题的通知》（财库[2014]68号）。</w:t>
      </w:r>
      <w:r/>
    </w:p>
    <w:p>
      <w:pPr>
        <w:pStyle w:val="860"/>
        <w:ind w:firstLine="480"/>
        <w:spacing w:afterAutospacing="0" w:line="460" w:lineRule="exact"/>
        <w:rPr>
          <w:rFonts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残疾人福利单位、监狱企业属于小型、微型企业的，不重复享受政策。</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pStyle w:val="860"/>
        <w:ind w:firstLine="480"/>
        <w:spacing w:afterAutospacing="0" w:line="460" w:lineRule="exact"/>
        <w:rPr>
          <w:rFonts w:hint="eastAsia" w:ascii="宋体" w:hAnsi="宋体" w:cs="宋体"/>
          <w:color w:val="auto"/>
          <w:highlight w:val="none"/>
        </w:rPr>
      </w:pPr>
      <w:r>
        <w:rPr>
          <w:rFonts w:hint="eastAsia" w:ascii="宋体" w:hAnsi="宋体" w:cs="宋体"/>
          <w:color w:val="auto"/>
          <w:highlight w:val="none"/>
        </w:rPr>
        <w:t xml:space="preserve">6.强化政府采购异常低价审查</w:t>
      </w:r>
      <w:r/>
    </w:p>
    <w:p>
      <w:pPr>
        <w:pStyle w:val="860"/>
        <w:ind w:firstLine="480"/>
        <w:spacing w:afterAutospacing="0" w:line="460" w:lineRule="exact"/>
        <w:rPr>
          <w:rFonts w:hint="eastAsia" w:ascii="宋体" w:hAnsi="宋体" w:cs="宋体"/>
          <w:color w:val="auto"/>
          <w:highlight w:val="none"/>
        </w:rPr>
      </w:pPr>
      <w:r>
        <w:rPr>
          <w:rFonts w:hint="eastAsia" w:ascii="宋体" w:hAnsi="宋体" w:cs="宋体"/>
          <w:color w:val="auto"/>
          <w:highlight w:val="none"/>
        </w:rPr>
        <w:t xml:space="preserve">采购人应在采购文件中明确评审委员会启动异常低价投标（响应）审查的情形和具体要求，包括：</w:t>
      </w:r>
      <w:r/>
    </w:p>
    <w:p>
      <w:pPr>
        <w:pStyle w:val="860"/>
        <w:ind w:firstLine="480"/>
        <w:spacing w:afterAutospacing="0" w:line="460" w:lineRule="exact"/>
        <w:rPr>
          <w:rFonts w:hint="eastAsia" w:ascii="宋体" w:hAnsi="宋体" w:cs="宋体"/>
          <w:color w:val="auto"/>
          <w:highlight w:val="none"/>
        </w:rPr>
      </w:pPr>
      <w:r>
        <w:rPr>
          <w:rFonts w:hint="eastAsia" w:ascii="宋体" w:hAnsi="宋体" w:cs="宋体"/>
          <w:color w:val="auto"/>
          <w:highlight w:val="none"/>
        </w:rPr>
        <w:t xml:space="preserve">（一）评审过程中出现下列情形之一的，评审委员会应当启动异常低价投标（响应）审查程序：</w:t>
      </w:r>
      <w:r/>
    </w:p>
    <w:p>
      <w:pPr>
        <w:pStyle w:val="860"/>
        <w:ind w:firstLine="480"/>
        <w:spacing w:afterAutospacing="0" w:line="460" w:lineRule="exact"/>
        <w:rPr>
          <w:rFonts w:hint="eastAsia" w:ascii="宋体" w:hAnsi="宋体" w:cs="宋体"/>
          <w:color w:val="auto"/>
          <w:highlight w:val="none"/>
        </w:rPr>
      </w:pPr>
      <w:r>
        <w:rPr>
          <w:rFonts w:hint="eastAsia" w:ascii="宋体" w:hAnsi="宋体" w:cs="宋体"/>
          <w:color w:val="auto"/>
          <w:highlight w:val="none"/>
        </w:rPr>
        <w:t xml:space="preserve">1.投标（响应）报价低于采购项目预算50%的，即投标（响应）报价&lt;采购项目预算×50%；</w:t>
      </w:r>
      <w:r/>
    </w:p>
    <w:p>
      <w:pPr>
        <w:pStyle w:val="860"/>
        <w:ind w:firstLine="480"/>
        <w:spacing w:afterAutospacing="0" w:line="460" w:lineRule="exact"/>
        <w:rPr>
          <w:rFonts w:hint="eastAsia" w:ascii="宋体" w:hAnsi="宋体" w:cs="宋体"/>
          <w:color w:val="auto"/>
          <w:highlight w:val="none"/>
        </w:rPr>
      </w:pPr>
      <w:r>
        <w:rPr>
          <w:rFonts w:hint="eastAsia" w:ascii="宋体" w:hAnsi="宋体" w:cs="宋体"/>
          <w:color w:val="auto"/>
          <w:highlight w:val="none"/>
        </w:rPr>
        <w:t xml:space="preserve">2.投标（响应）报价低于采购项目最高限价45%的，即投标（响应）报价&lt;采购项目最高限价×45%；</w:t>
      </w:r>
      <w:r/>
    </w:p>
    <w:p>
      <w:pPr>
        <w:pStyle w:val="860"/>
        <w:ind w:firstLine="480"/>
        <w:spacing w:afterAutospacing="0" w:line="460" w:lineRule="exact"/>
        <w:rPr>
          <w:rFonts w:hint="eastAsia" w:ascii="宋体" w:hAnsi="宋体" w:cs="宋体"/>
          <w:color w:val="auto"/>
          <w:highlight w:val="none"/>
        </w:rPr>
      </w:pPr>
      <w:r>
        <w:rPr>
          <w:rFonts w:hint="eastAsia" w:ascii="宋体" w:hAnsi="宋体" w:cs="宋体"/>
          <w:color w:val="auto"/>
          <w:highlight w:val="none"/>
        </w:rPr>
        <w:t xml:space="preserve">3.评审委员会认定的供应商报价过低、有可能影响产品质量或者不能诚信履约的其他情形。</w:t>
      </w:r>
      <w:r/>
    </w:p>
    <w:p>
      <w:pPr>
        <w:pStyle w:val="860"/>
        <w:ind w:firstLine="480"/>
        <w:spacing w:afterAutospacing="0" w:line="460" w:lineRule="exact"/>
        <w:rPr>
          <w:rFonts w:hint="eastAsia" w:ascii="宋体" w:hAnsi="宋体" w:cs="宋体"/>
          <w:color w:val="auto"/>
          <w:highlight w:val="none"/>
        </w:rPr>
      </w:pPr>
      <w:r>
        <w:rPr>
          <w:rFonts w:hint="eastAsia" w:ascii="宋体" w:hAnsi="宋体" w:cs="宋体"/>
          <w:color w:val="auto"/>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p>
      <w:pPr>
        <w:pStyle w:val="860"/>
        <w:ind w:firstLine="480"/>
        <w:spacing w:afterAutospacing="0"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仅对通过以上评审、确定为实质性响应招标文件要求的投标文件进行评价和比较。本次招标的评审方法采用综合评分法，评标委员会将按以下评审方法和标准进行评分，总分值为100分。计分标准：（按四舍五入取至小数点后二位）</w:t>
      </w:r>
      <w:r/>
    </w:p>
    <w:p>
      <w:pPr>
        <w:ind w:firstLine="561"/>
        <w:spacing w:line="4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561"/>
        <w:spacing w:line="4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561"/>
        <w:spacing w:line="4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评分细则（100分）</w:t>
      </w:r>
      <w:r/>
    </w:p>
    <w:tbl>
      <w:tblPr>
        <w:tblStyle w:val="851"/>
        <w:tblW w:w="10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690"/>
        <w:gridCol w:w="6860"/>
        <w:gridCol w:w="768"/>
      </w:tblGrid>
      <w:tr>
        <w:trPr>
          <w:jc w:val="center"/>
          <w:trHeight w:val="587"/>
        </w:trPr>
        <w:tc>
          <w:tcPr>
            <w:tcW w:w="686"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1690"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评分项目</w:t>
            </w:r>
            <w:r/>
          </w:p>
        </w:tc>
        <w:tc>
          <w:tcPr>
            <w:tcW w:w="6860"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评分内容及要求</w:t>
            </w:r>
            <w:r/>
          </w:p>
        </w:tc>
        <w:tc>
          <w:tcPr>
            <w:tcBorders>
              <w:right w:val="single" w:color="auto" w:sz="4" w:space="0"/>
            </w:tcBorders>
            <w:tcW w:w="768"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jc w:val="center"/>
          <w:trHeight w:val="1289"/>
        </w:trPr>
        <w:tc>
          <w:tcPr>
            <w:tcW w:w="686"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p>
        </w:tc>
        <w:tc>
          <w:tcPr>
            <w:tcW w:w="1690"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投标报价(</w:t>
            </w:r>
            <w:r>
              <w:rPr>
                <w:rFonts w:hint="eastAsia" w:ascii="宋体" w:hAnsi="宋体" w:cs="宋体"/>
                <w:b/>
                <w:color w:val="auto"/>
                <w:sz w:val="24"/>
                <w:szCs w:val="24"/>
                <w:highlight w:val="none"/>
                <w:lang w:eastAsia="zh-CN"/>
              </w:rPr>
              <w:t xml:space="preserve">30</w:t>
            </w:r>
            <w:r>
              <w:rPr>
                <w:rFonts w:hint="eastAsia" w:ascii="宋体" w:hAnsi="宋体" w:cs="宋体"/>
                <w:b/>
                <w:color w:val="auto"/>
                <w:sz w:val="24"/>
                <w:szCs w:val="24"/>
                <w:highlight w:val="none"/>
              </w:rPr>
              <w:t xml:space="preserve">分)</w:t>
            </w:r>
            <w:r/>
          </w:p>
        </w:tc>
        <w:tc>
          <w:tcPr>
            <w:tcW w:w="6860" w:type="dxa"/>
            <w:textDirection w:val="lrTb"/>
            <w:noWrap/>
          </w:tcPr>
          <w:p>
            <w:pPr>
              <w:ind w:firstLine="480"/>
              <w:spacing w:line="3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auto"/>
                <w:sz w:val="24"/>
                <w:szCs w:val="24"/>
                <w:highlight w:val="none"/>
                <w:lang w:eastAsia="zh-CN"/>
              </w:rPr>
              <w:t xml:space="preserve">30</w:t>
            </w:r>
            <w:r>
              <w:rPr>
                <w:rFonts w:hint="eastAsia" w:ascii="宋体" w:hAnsi="宋体" w:cs="宋体"/>
                <w:color w:val="auto"/>
                <w:sz w:val="24"/>
                <w:szCs w:val="24"/>
                <w:highlight w:val="none"/>
              </w:rPr>
              <w:t xml:space="preserve">；小数点后保留2位。</w:t>
            </w:r>
            <w:r/>
          </w:p>
        </w:tc>
        <w:tc>
          <w:tcPr>
            <w:tcBorders>
              <w:right w:val="single" w:color="auto" w:sz="4" w:space="0"/>
            </w:tcBorders>
            <w:tcW w:w="768"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30</w:t>
            </w:r>
            <w:r>
              <w:rPr>
                <w:rFonts w:hint="eastAsia" w:ascii="宋体" w:hAnsi="宋体" w:cs="宋体"/>
                <w:color w:val="auto"/>
                <w:sz w:val="24"/>
                <w:szCs w:val="24"/>
                <w:highlight w:val="none"/>
              </w:rPr>
              <w:t xml:space="preserve">分</w:t>
            </w:r>
            <w:r/>
          </w:p>
        </w:tc>
      </w:tr>
      <w:tr>
        <w:trPr>
          <w:jc w:val="center"/>
          <w:trHeight w:val="90"/>
        </w:trPr>
        <w:tc>
          <w:tcPr>
            <w:tcW w:w="686" w:type="dxa"/>
            <w:vAlign w:val="center"/>
            <w:vMerge w:val="restart"/>
            <w:textDirection w:val="lrTb"/>
            <w:noWrap/>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p>
        </w:tc>
        <w:tc>
          <w:tcPr>
            <w:tcW w:w="1690" w:type="dxa"/>
            <w:vAlign w:val="center"/>
            <w:vMerge w:val="restart"/>
            <w:textDirection w:val="lrTb"/>
            <w:noWrap/>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跟踪审计服务方案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33</w:t>
            </w:r>
            <w:r>
              <w:rPr>
                <w:rFonts w:hint="eastAsia" w:ascii="宋体" w:hAnsi="宋体" w:cs="宋体"/>
                <w:b/>
                <w:bCs/>
                <w:color w:val="auto"/>
                <w:sz w:val="24"/>
                <w:szCs w:val="24"/>
                <w:highlight w:val="none"/>
              </w:rPr>
              <w:t xml:space="preserve">分）</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6860" w:type="dxa"/>
            <w:vAlign w:val="center"/>
            <w:textDirection w:val="lrTb"/>
            <w:noWrap/>
          </w:tcPr>
          <w:p>
            <w:pPr>
              <w:ind w:firstLine="480"/>
              <w:spacing w:line="340" w:lineRule="exact"/>
              <w:rPr>
                <w:rFonts w:ascii="Segoe UI" w:hAnsi="Segoe UI" w:eastAsia="Segoe UI" w:cs="Segoe UI"/>
                <w:color w:val="auto"/>
                <w:sz w:val="24"/>
                <w:szCs w:val="24"/>
                <w:highlight w:val="none"/>
                <w:shd w:val="clear" w:color="auto" w:fill="ffffff"/>
                <w:lang w:eastAsia="zh-CN"/>
              </w:rPr>
            </w:pPr>
            <w:r>
              <w:rPr>
                <w:rFonts w:hint="eastAsia" w:ascii="Segoe UI" w:hAnsi="Segoe UI" w:eastAsia="Segoe UI" w:cs="Segoe UI"/>
                <w:b/>
                <w:bCs/>
                <w:color w:val="auto"/>
                <w:sz w:val="24"/>
                <w:szCs w:val="24"/>
                <w:highlight w:val="none"/>
                <w:shd w:val="clear" w:color="auto" w:fill="ffffff"/>
              </w:rPr>
              <w:t xml:space="preserve">供应商根据第</w:t>
            </w:r>
            <w:r>
              <w:rPr>
                <w:rFonts w:hint="eastAsia" w:ascii="Segoe UI" w:hAnsi="Segoe UI" w:eastAsia="Segoe UI" w:cs="Segoe UI"/>
                <w:b/>
                <w:bCs/>
                <w:color w:val="auto"/>
                <w:sz w:val="24"/>
                <w:szCs w:val="24"/>
                <w:highlight w:val="none"/>
                <w:shd w:val="clear" w:color="auto" w:fill="ffffff"/>
                <w:lang w:val="en-US" w:eastAsia="zh-CN"/>
              </w:rPr>
              <w:t xml:space="preserve">三</w:t>
            </w:r>
            <w:r>
              <w:rPr>
                <w:rFonts w:hint="eastAsia" w:ascii="Segoe UI" w:hAnsi="Segoe UI" w:eastAsia="Segoe UI" w:cs="Segoe UI"/>
                <w:b/>
                <w:bCs/>
                <w:color w:val="auto"/>
                <w:sz w:val="24"/>
                <w:szCs w:val="24"/>
                <w:highlight w:val="none"/>
                <w:shd w:val="clear" w:color="auto" w:fill="ffffff"/>
              </w:rPr>
              <w:t xml:space="preserve">章中</w:t>
            </w:r>
            <w:r>
              <w:rPr>
                <w:rFonts w:hint="eastAsia" w:ascii="Segoe UI" w:hAnsi="Segoe UI" w:eastAsia="Segoe UI" w:cs="Segoe UI"/>
                <w:b/>
                <w:bCs/>
                <w:color w:val="auto"/>
                <w:sz w:val="24"/>
                <w:szCs w:val="24"/>
                <w:highlight w:val="none"/>
                <w:shd w:val="clear" w:color="auto" w:fill="ffffff"/>
                <w:lang w:eastAsia="zh-CN"/>
              </w:rPr>
              <w:t xml:space="preserve">“</w:t>
            </w:r>
            <w:r>
              <w:rPr>
                <w:rFonts w:hint="eastAsia" w:ascii="Segoe UI" w:hAnsi="Segoe UI" w:eastAsia="Segoe UI" w:cs="Segoe UI"/>
                <w:b/>
                <w:bCs/>
                <w:color w:val="auto"/>
                <w:sz w:val="24"/>
                <w:szCs w:val="24"/>
                <w:highlight w:val="none"/>
                <w:shd w:val="clear" w:color="auto" w:fill="ffffff"/>
                <w:lang w:val="en-US" w:eastAsia="zh-CN"/>
              </w:rPr>
              <w:t xml:space="preserve">第1.4条跟踪审计服务方案第1.4.1~1.4.4条中服务</w:t>
            </w:r>
            <w:r>
              <w:rPr>
                <w:rFonts w:hint="eastAsia" w:ascii="Segoe UI" w:hAnsi="Segoe UI" w:eastAsia="Segoe UI" w:cs="Segoe UI"/>
                <w:b/>
                <w:bCs/>
                <w:color w:val="auto"/>
                <w:sz w:val="24"/>
                <w:szCs w:val="24"/>
                <w:highlight w:val="none"/>
                <w:shd w:val="clear" w:color="auto" w:fill="ffffff"/>
                <w:lang w:eastAsia="zh-CN"/>
              </w:rPr>
              <w:t xml:space="preserve">方案”，</w:t>
            </w:r>
            <w:r>
              <w:rPr>
                <w:rFonts w:hint="eastAsia" w:ascii="Segoe UI" w:hAnsi="Segoe UI" w:eastAsia="Segoe UI" w:cs="Segoe UI"/>
                <w:b/>
                <w:bCs/>
                <w:color w:val="auto"/>
                <w:sz w:val="24"/>
                <w:szCs w:val="24"/>
                <w:highlight w:val="none"/>
                <w:shd w:val="clear" w:color="auto" w:fill="ffffff"/>
                <w:lang w:val="en-US" w:eastAsia="zh-CN"/>
              </w:rPr>
              <w:t xml:space="preserve">制</w:t>
            </w:r>
            <w:r>
              <w:rPr>
                <w:rFonts w:hint="eastAsia" w:ascii="Segoe UI" w:hAnsi="Segoe UI" w:eastAsia="Segoe UI" w:cs="Segoe UI"/>
                <w:b/>
                <w:bCs/>
                <w:color w:val="auto"/>
                <w:sz w:val="24"/>
                <w:szCs w:val="24"/>
                <w:highlight w:val="none"/>
                <w:shd w:val="clear" w:color="auto" w:fill="ffffff"/>
              </w:rPr>
              <w:t xml:space="preserve">定本项目的</w:t>
            </w:r>
            <w:r>
              <w:rPr>
                <w:rFonts w:hint="eastAsia" w:ascii="Segoe UI" w:hAnsi="Segoe UI" w:eastAsia="宋体" w:cs="Segoe UI"/>
                <w:b/>
                <w:bCs/>
                <w:color w:val="auto"/>
                <w:sz w:val="24"/>
                <w:szCs w:val="24"/>
                <w:highlight w:val="none"/>
                <w:shd w:val="clear" w:color="auto" w:fill="ffffff"/>
                <w:lang w:val="en-US" w:eastAsia="zh-CN"/>
              </w:rPr>
              <w:t xml:space="preserve">实施过程审计</w:t>
            </w:r>
            <w:r>
              <w:rPr>
                <w:rFonts w:hint="eastAsia" w:ascii="Segoe UI" w:hAnsi="Segoe UI" w:eastAsia="Segoe UI" w:cs="Segoe UI"/>
                <w:b/>
                <w:bCs/>
                <w:color w:val="auto"/>
                <w:sz w:val="24"/>
                <w:szCs w:val="24"/>
                <w:highlight w:val="none"/>
                <w:shd w:val="clear" w:color="auto" w:fill="ffffff"/>
                <w:lang w:eastAsia="zh-CN"/>
              </w:rPr>
              <w:t xml:space="preserve">方案</w:t>
            </w:r>
            <w:r>
              <w:rPr>
                <w:rFonts w:hint="eastAsia" w:ascii="Segoe UI" w:hAnsi="Segoe UI" w:eastAsia="Segoe UI" w:cs="Segoe UI"/>
                <w:b/>
                <w:bCs/>
                <w:color w:val="auto"/>
                <w:sz w:val="24"/>
                <w:szCs w:val="24"/>
                <w:highlight w:val="none"/>
                <w:shd w:val="clear" w:color="auto" w:fill="ffffff"/>
              </w:rPr>
              <w:t xml:space="preserve">，方案至少包含</w:t>
            </w:r>
            <w:r>
              <w:rPr>
                <w:rFonts w:hint="eastAsia" w:ascii="Segoe UI" w:hAnsi="Segoe UI" w:eastAsia="Segoe UI" w:cs="Segoe UI"/>
                <w:b/>
                <w:bCs/>
                <w:color w:val="auto"/>
                <w:sz w:val="24"/>
                <w:szCs w:val="24"/>
                <w:highlight w:val="none"/>
                <w:shd w:val="clear" w:color="auto" w:fill="ffffff"/>
                <w:lang w:val="en-US" w:eastAsia="zh-CN"/>
              </w:rPr>
              <w:t xml:space="preserve">以下几方面</w:t>
            </w:r>
            <w:r>
              <w:rPr>
                <w:rFonts w:hint="eastAsia" w:ascii="Segoe UI" w:hAnsi="Segoe UI" w:eastAsia="Segoe UI" w:cs="Segoe UI"/>
                <w:b/>
                <w:bCs/>
                <w:color w:val="auto"/>
                <w:sz w:val="24"/>
                <w:szCs w:val="24"/>
                <w:highlight w:val="none"/>
                <w:shd w:val="clear" w:color="auto" w:fill="ffffff"/>
              </w:rPr>
              <w:t xml:space="preserve">：</w:t>
            </w:r>
            <w:r/>
          </w:p>
          <w:p>
            <w:pPr>
              <w:ind w:firstLine="480"/>
              <w:spacing w:line="340" w:lineRule="exact"/>
              <w:rPr>
                <w:rFonts w:ascii="Segoe UI" w:hAnsi="Segoe UI" w:eastAsia="Segoe UI" w:cs="Segoe UI"/>
                <w:color w:val="auto"/>
                <w:sz w:val="24"/>
                <w:szCs w:val="24"/>
                <w:highlight w:val="none"/>
                <w:shd w:val="clear" w:color="auto" w:fill="ffffff"/>
              </w:rPr>
            </w:pPr>
            <w:r>
              <w:rPr>
                <w:rFonts w:hint="eastAsia" w:ascii="Segoe UI" w:hAnsi="Segoe UI" w:cs="Segoe UI"/>
                <w:color w:val="auto"/>
                <w:sz w:val="24"/>
                <w:szCs w:val="24"/>
                <w:highlight w:val="none"/>
                <w:shd w:val="clear" w:color="auto" w:fill="ffffff"/>
                <w:lang w:eastAsia="zh-CN"/>
              </w:rPr>
              <w:t xml:space="preserve">1、</w:t>
            </w:r>
            <w:r>
              <w:rPr>
                <w:rFonts w:ascii="Segoe UI" w:hAnsi="Segoe UI" w:eastAsia="Segoe UI" w:cs="Segoe UI"/>
                <w:color w:val="auto"/>
                <w:sz w:val="24"/>
                <w:szCs w:val="24"/>
                <w:highlight w:val="none"/>
                <w:shd w:val="clear" w:color="auto" w:fill="ffffff"/>
              </w:rPr>
              <w:t xml:space="preserve">硬件采购审计：含设备采购合同审核（型号、规格、质保条款与招标文件一致性）、到货验收流程（数量核对、质量检测，如摄像机分辨率、抓拍算法初验），方案</w:t>
            </w:r>
            <w:r>
              <w:rPr>
                <w:rFonts w:hint="eastAsia" w:ascii="Segoe UI" w:hAnsi="Segoe UI" w:eastAsia="Segoe UI" w:cs="Segoe UI"/>
                <w:color w:val="auto"/>
                <w:sz w:val="24"/>
                <w:szCs w:val="24"/>
                <w:highlight w:val="none"/>
                <w:shd w:val="clear" w:color="auto" w:fill="ffffff"/>
              </w:rPr>
              <w:t xml:space="preserve">优于项目需求</w:t>
            </w:r>
            <w:r>
              <w:rPr>
                <w:rFonts w:ascii="Segoe UI" w:hAnsi="Segoe UI" w:eastAsia="Segoe UI" w:cs="Segoe UI"/>
                <w:color w:val="auto"/>
                <w:sz w:val="24"/>
                <w:szCs w:val="24"/>
                <w:highlight w:val="none"/>
                <w:shd w:val="clear" w:color="auto" w:fill="ffffff"/>
              </w:rPr>
              <w:t xml:space="preserve">得</w:t>
            </w:r>
            <w:r>
              <w:rPr>
                <w:rFonts w:hint="eastAsia" w:ascii="Segoe UI" w:hAnsi="Segoe UI" w:eastAsia="Segoe UI" w:cs="Segoe UI"/>
                <w:color w:val="auto"/>
                <w:sz w:val="24"/>
                <w:szCs w:val="24"/>
                <w:highlight w:val="none"/>
                <w:shd w:val="clear" w:color="auto" w:fill="ffffff"/>
                <w:lang w:eastAsia="zh-CN"/>
              </w:rPr>
              <w:t xml:space="preserve">5</w:t>
            </w:r>
            <w:r>
              <w:rPr>
                <w:rFonts w:ascii="Segoe UI" w:hAnsi="Segoe UI" w:eastAsia="Segoe UI" w:cs="Segoe UI"/>
                <w:color w:val="auto"/>
                <w:sz w:val="24"/>
                <w:szCs w:val="24"/>
                <w:highlight w:val="none"/>
                <w:shd w:val="clear" w:color="auto" w:fill="ffffff"/>
              </w:rPr>
              <w:t xml:space="preserve">分</w:t>
            </w:r>
            <w:r>
              <w:rPr>
                <w:rFonts w:hint="eastAsia" w:ascii="Segoe UI" w:hAnsi="Segoe UI" w:eastAsia="Segoe UI" w:cs="Segoe UI"/>
                <w:color w:val="auto"/>
                <w:sz w:val="24"/>
                <w:szCs w:val="24"/>
                <w:highlight w:val="none"/>
                <w:shd w:val="clear" w:color="auto" w:fill="ffffff"/>
                <w:lang w:eastAsia="zh-CN"/>
              </w:rPr>
              <w:t xml:space="preserve">，方案</w:t>
            </w:r>
            <w:r>
              <w:rPr>
                <w:rFonts w:hint="eastAsia" w:ascii="Segoe UI" w:hAnsi="Segoe UI" w:eastAsia="Segoe UI" w:cs="Segoe UI"/>
                <w:color w:val="auto"/>
                <w:sz w:val="24"/>
                <w:szCs w:val="24"/>
                <w:highlight w:val="none"/>
                <w:shd w:val="clear" w:color="auto" w:fill="ffffff"/>
              </w:rPr>
              <w:t xml:space="preserve">满足项目需求得</w:t>
            </w:r>
            <w:r>
              <w:rPr>
                <w:rFonts w:hint="eastAsia" w:ascii="Segoe UI" w:hAnsi="Segoe UI" w:eastAsia="Segoe UI" w:cs="Segoe UI"/>
                <w:color w:val="auto"/>
                <w:sz w:val="24"/>
                <w:szCs w:val="24"/>
                <w:highlight w:val="none"/>
                <w:shd w:val="clear" w:color="auto" w:fill="ffffff"/>
                <w:lang w:eastAsia="zh-CN"/>
              </w:rPr>
              <w:t xml:space="preserve">3分，方案</w:t>
            </w:r>
            <w:r>
              <w:rPr>
                <w:rFonts w:hint="eastAsia" w:ascii="Segoe UI" w:hAnsi="Segoe UI" w:eastAsia="Segoe UI" w:cs="Segoe UI"/>
                <w:color w:val="auto"/>
                <w:sz w:val="24"/>
                <w:szCs w:val="24"/>
                <w:highlight w:val="none"/>
                <w:shd w:val="clear" w:color="auto" w:fill="ffffff"/>
              </w:rPr>
              <w:t xml:space="preserve">不满足项目需求或不提供</w:t>
            </w:r>
            <w:r>
              <w:rPr>
                <w:rFonts w:hint="eastAsia" w:ascii="Segoe UI" w:hAnsi="Segoe UI" w:eastAsia="Segoe UI" w:cs="Segoe UI"/>
                <w:color w:val="auto"/>
                <w:sz w:val="24"/>
                <w:szCs w:val="24"/>
                <w:highlight w:val="none"/>
                <w:shd w:val="clear" w:color="auto" w:fill="ffffff"/>
                <w:lang w:val="en-US" w:eastAsia="zh-CN"/>
              </w:rPr>
              <w:t xml:space="preserve">的</w:t>
            </w:r>
            <w:r>
              <w:rPr>
                <w:rFonts w:hint="eastAsia" w:ascii="Segoe UI" w:hAnsi="Segoe UI" w:eastAsia="Segoe UI" w:cs="Segoe UI"/>
                <w:color w:val="auto"/>
                <w:sz w:val="24"/>
                <w:szCs w:val="24"/>
                <w:highlight w:val="none"/>
                <w:shd w:val="clear" w:color="auto" w:fill="ffffff"/>
                <w:lang w:eastAsia="zh-CN"/>
              </w:rPr>
              <w:t xml:space="preserve">不得分</w:t>
            </w:r>
            <w:r>
              <w:rPr>
                <w:rFonts w:ascii="Segoe UI" w:hAnsi="Segoe UI" w:eastAsia="Segoe UI" w:cs="Segoe UI"/>
                <w:color w:val="auto"/>
                <w:sz w:val="24"/>
                <w:szCs w:val="24"/>
                <w:highlight w:val="none"/>
                <w:shd w:val="clear" w:color="auto" w:fill="ffffff"/>
              </w:rPr>
              <w:t xml:space="preserve">；</w:t>
            </w:r>
            <w:r/>
          </w:p>
          <w:p>
            <w:pPr>
              <w:ind w:firstLine="480"/>
              <w:spacing w:line="340" w:lineRule="exact"/>
              <w:rPr>
                <w:rFonts w:ascii="Segoe UI" w:hAnsi="Segoe UI" w:eastAsia="Segoe UI" w:cs="Segoe UI"/>
                <w:color w:val="auto"/>
                <w:sz w:val="24"/>
                <w:szCs w:val="24"/>
                <w:highlight w:val="none"/>
                <w:shd w:val="clear" w:color="auto" w:fill="ffffff"/>
              </w:rPr>
            </w:pPr>
            <w:r>
              <w:rPr>
                <w:rFonts w:hint="eastAsia" w:ascii="Segoe UI" w:hAnsi="Segoe UI" w:cs="Segoe UI"/>
                <w:color w:val="auto"/>
                <w:sz w:val="24"/>
                <w:szCs w:val="24"/>
                <w:highlight w:val="none"/>
                <w:shd w:val="clear" w:color="auto" w:fill="ffffff"/>
                <w:lang w:eastAsia="zh-CN"/>
              </w:rPr>
              <w:t xml:space="preserve">2、</w:t>
            </w:r>
            <w:r>
              <w:rPr>
                <w:rFonts w:ascii="Segoe UI" w:hAnsi="Segoe UI" w:eastAsia="Segoe UI" w:cs="Segoe UI"/>
                <w:color w:val="auto"/>
                <w:sz w:val="24"/>
                <w:szCs w:val="24"/>
                <w:highlight w:val="none"/>
                <w:shd w:val="clear" w:color="auto" w:fill="ffffff"/>
              </w:rPr>
              <w:t xml:space="preserve">软件开发审计：含需求变更审计（变更流程合规性、对电子警察功能影响评估）、代码审查及测试监督（如闯红灯抓拍准确率、数据传输稳定性测试），方案</w:t>
            </w:r>
            <w:r>
              <w:rPr>
                <w:rFonts w:hint="eastAsia" w:ascii="Segoe UI" w:hAnsi="Segoe UI" w:eastAsia="Segoe UI" w:cs="Segoe UI"/>
                <w:color w:val="auto"/>
                <w:sz w:val="24"/>
                <w:szCs w:val="24"/>
                <w:highlight w:val="none"/>
                <w:shd w:val="clear" w:color="auto" w:fill="ffffff"/>
              </w:rPr>
              <w:t xml:space="preserve">优于项目需求</w:t>
            </w:r>
            <w:r>
              <w:rPr>
                <w:rFonts w:ascii="Segoe UI" w:hAnsi="Segoe UI" w:eastAsia="Segoe UI" w:cs="Segoe UI"/>
                <w:color w:val="auto"/>
                <w:sz w:val="24"/>
                <w:szCs w:val="24"/>
                <w:highlight w:val="none"/>
                <w:shd w:val="clear" w:color="auto" w:fill="ffffff"/>
              </w:rPr>
              <w:t xml:space="preserve">得</w:t>
            </w:r>
            <w:r>
              <w:rPr>
                <w:rFonts w:hint="eastAsia" w:ascii="Segoe UI" w:hAnsi="Segoe UI" w:eastAsia="Segoe UI" w:cs="Segoe UI"/>
                <w:color w:val="auto"/>
                <w:sz w:val="24"/>
                <w:szCs w:val="24"/>
                <w:highlight w:val="none"/>
                <w:shd w:val="clear" w:color="auto" w:fill="ffffff"/>
                <w:lang w:eastAsia="zh-CN"/>
              </w:rPr>
              <w:t xml:space="preserve">5</w:t>
            </w:r>
            <w:r>
              <w:rPr>
                <w:rFonts w:ascii="Segoe UI" w:hAnsi="Segoe UI" w:eastAsia="Segoe UI" w:cs="Segoe UI"/>
                <w:color w:val="auto"/>
                <w:sz w:val="24"/>
                <w:szCs w:val="24"/>
                <w:highlight w:val="none"/>
                <w:shd w:val="clear" w:color="auto" w:fill="ffffff"/>
              </w:rPr>
              <w:t xml:space="preserve">分</w:t>
            </w:r>
            <w:r>
              <w:rPr>
                <w:rFonts w:hint="eastAsia" w:ascii="Segoe UI" w:hAnsi="Segoe UI" w:eastAsia="Segoe UI" w:cs="Segoe UI"/>
                <w:color w:val="auto"/>
                <w:sz w:val="24"/>
                <w:szCs w:val="24"/>
                <w:highlight w:val="none"/>
                <w:shd w:val="clear" w:color="auto" w:fill="ffffff"/>
                <w:lang w:eastAsia="zh-CN"/>
              </w:rPr>
              <w:t xml:space="preserve">，方案</w:t>
            </w:r>
            <w:r>
              <w:rPr>
                <w:rFonts w:hint="eastAsia" w:ascii="Segoe UI" w:hAnsi="Segoe UI" w:eastAsia="Segoe UI" w:cs="Segoe UI"/>
                <w:color w:val="auto"/>
                <w:sz w:val="24"/>
                <w:szCs w:val="24"/>
                <w:highlight w:val="none"/>
                <w:shd w:val="clear" w:color="auto" w:fill="ffffff"/>
              </w:rPr>
              <w:t xml:space="preserve">满足项目需求得</w:t>
            </w:r>
            <w:r>
              <w:rPr>
                <w:rFonts w:hint="eastAsia" w:ascii="Segoe UI" w:hAnsi="Segoe UI" w:eastAsia="Segoe UI" w:cs="Segoe UI"/>
                <w:color w:val="auto"/>
                <w:sz w:val="24"/>
                <w:szCs w:val="24"/>
                <w:highlight w:val="none"/>
                <w:shd w:val="clear" w:color="auto" w:fill="ffffff"/>
                <w:lang w:eastAsia="zh-CN"/>
              </w:rPr>
              <w:t xml:space="preserve">3分，方案</w:t>
            </w:r>
            <w:r>
              <w:rPr>
                <w:rFonts w:hint="eastAsia" w:ascii="Segoe UI" w:hAnsi="Segoe UI" w:eastAsia="Segoe UI" w:cs="Segoe UI"/>
                <w:color w:val="auto"/>
                <w:sz w:val="24"/>
                <w:szCs w:val="24"/>
                <w:highlight w:val="none"/>
                <w:shd w:val="clear" w:color="auto" w:fill="ffffff"/>
              </w:rPr>
              <w:t xml:space="preserve">不满足项目需求或不提供</w:t>
            </w:r>
            <w:r>
              <w:rPr>
                <w:rFonts w:hint="eastAsia" w:ascii="Segoe UI" w:hAnsi="Segoe UI" w:eastAsia="Segoe UI" w:cs="Segoe UI"/>
                <w:color w:val="auto"/>
                <w:sz w:val="24"/>
                <w:szCs w:val="24"/>
                <w:highlight w:val="none"/>
                <w:shd w:val="clear" w:color="auto" w:fill="ffffff"/>
                <w:lang w:val="en-US" w:eastAsia="zh-CN"/>
              </w:rPr>
              <w:t xml:space="preserve">的</w:t>
            </w:r>
            <w:r>
              <w:rPr>
                <w:rFonts w:hint="eastAsia" w:ascii="Segoe UI" w:hAnsi="Segoe UI" w:eastAsia="Segoe UI" w:cs="Segoe UI"/>
                <w:color w:val="auto"/>
                <w:sz w:val="24"/>
                <w:szCs w:val="24"/>
                <w:highlight w:val="none"/>
                <w:shd w:val="clear" w:color="auto" w:fill="ffffff"/>
                <w:lang w:eastAsia="zh-CN"/>
              </w:rPr>
              <w:t xml:space="preserve">不得分</w:t>
            </w:r>
            <w:r>
              <w:rPr>
                <w:rFonts w:ascii="Segoe UI" w:hAnsi="Segoe UI" w:eastAsia="Segoe UI" w:cs="Segoe UI"/>
                <w:color w:val="auto"/>
                <w:sz w:val="24"/>
                <w:szCs w:val="24"/>
                <w:highlight w:val="none"/>
                <w:shd w:val="clear" w:color="auto" w:fill="ffffff"/>
              </w:rPr>
              <w:t xml:space="preserve">；</w:t>
            </w:r>
            <w:r/>
          </w:p>
          <w:p>
            <w:pPr>
              <w:ind w:firstLine="480"/>
              <w:spacing w:line="340" w:lineRule="exact"/>
              <w:rPr>
                <w:rFonts w:ascii="宋体" w:hAnsi="宋体" w:cs="宋体"/>
                <w:color w:val="auto"/>
                <w:sz w:val="24"/>
                <w:szCs w:val="24"/>
                <w:highlight w:val="none"/>
              </w:rPr>
            </w:pPr>
            <w:r>
              <w:rPr>
                <w:rFonts w:hint="eastAsia" w:ascii="Segoe UI" w:hAnsi="Segoe UI" w:cs="Segoe UI"/>
                <w:color w:val="auto"/>
                <w:sz w:val="24"/>
                <w:szCs w:val="24"/>
                <w:highlight w:val="none"/>
                <w:shd w:val="clear" w:color="auto" w:fill="ffffff"/>
                <w:lang w:eastAsia="zh-CN"/>
              </w:rPr>
              <w:t xml:space="preserve">3、</w:t>
            </w:r>
            <w:r>
              <w:rPr>
                <w:rFonts w:ascii="Segoe UI" w:hAnsi="Segoe UI" w:eastAsia="Segoe UI" w:cs="Segoe UI"/>
                <w:color w:val="auto"/>
                <w:sz w:val="24"/>
                <w:szCs w:val="24"/>
                <w:highlight w:val="none"/>
                <w:shd w:val="clear" w:color="auto" w:fill="ffffff"/>
              </w:rPr>
              <w:t xml:space="preserve">施工安装审计：含施工方案审核（立杆安装规范、线缆布线安全、设备点位合理性）、现场巡检计划（频次、重点检查项，如立杆垂直度、接地电阻检测）</w:t>
            </w:r>
            <w:r>
              <w:rPr>
                <w:rFonts w:hint="eastAsia" w:ascii="Segoe UI" w:hAnsi="Segoe UI" w:cs="Segoe UI"/>
                <w:color w:val="auto"/>
                <w:sz w:val="24"/>
                <w:szCs w:val="24"/>
                <w:highlight w:val="none"/>
                <w:shd w:val="clear" w:color="auto" w:fill="ffffff"/>
                <w:lang w:eastAsia="zh-CN"/>
              </w:rPr>
              <w:t xml:space="preserve">，</w:t>
            </w:r>
            <w:r>
              <w:rPr>
                <w:rFonts w:ascii="Segoe UI" w:hAnsi="Segoe UI" w:eastAsia="Segoe UI" w:cs="Segoe UI"/>
                <w:color w:val="auto"/>
                <w:sz w:val="24"/>
                <w:szCs w:val="24"/>
                <w:highlight w:val="none"/>
                <w:shd w:val="clear" w:color="auto" w:fill="ffffff"/>
              </w:rPr>
              <w:t xml:space="preserve">方案</w:t>
            </w:r>
            <w:r>
              <w:rPr>
                <w:rFonts w:hint="eastAsia" w:ascii="Segoe UI" w:hAnsi="Segoe UI" w:eastAsia="Segoe UI" w:cs="Segoe UI"/>
                <w:color w:val="auto"/>
                <w:sz w:val="24"/>
                <w:szCs w:val="24"/>
                <w:highlight w:val="none"/>
                <w:shd w:val="clear" w:color="auto" w:fill="ffffff"/>
              </w:rPr>
              <w:t xml:space="preserve">优于项目需求</w:t>
            </w:r>
            <w:r>
              <w:rPr>
                <w:rFonts w:ascii="Segoe UI" w:hAnsi="Segoe UI" w:eastAsia="Segoe UI" w:cs="Segoe UI"/>
                <w:color w:val="auto"/>
                <w:sz w:val="24"/>
                <w:szCs w:val="24"/>
                <w:highlight w:val="none"/>
                <w:shd w:val="clear" w:color="auto" w:fill="ffffff"/>
              </w:rPr>
              <w:t xml:space="preserve">得</w:t>
            </w:r>
            <w:r>
              <w:rPr>
                <w:rFonts w:hint="eastAsia" w:ascii="Segoe UI" w:hAnsi="Segoe UI" w:eastAsia="Segoe UI" w:cs="Segoe UI"/>
                <w:color w:val="auto"/>
                <w:sz w:val="24"/>
                <w:szCs w:val="24"/>
                <w:highlight w:val="none"/>
                <w:shd w:val="clear" w:color="auto" w:fill="ffffff"/>
                <w:lang w:eastAsia="zh-CN"/>
              </w:rPr>
              <w:t xml:space="preserve">5</w:t>
            </w:r>
            <w:r>
              <w:rPr>
                <w:rFonts w:ascii="Segoe UI" w:hAnsi="Segoe UI" w:eastAsia="Segoe UI" w:cs="Segoe UI"/>
                <w:color w:val="auto"/>
                <w:sz w:val="24"/>
                <w:szCs w:val="24"/>
                <w:highlight w:val="none"/>
                <w:shd w:val="clear" w:color="auto" w:fill="ffffff"/>
              </w:rPr>
              <w:t xml:space="preserve">分</w:t>
            </w:r>
            <w:r>
              <w:rPr>
                <w:rFonts w:hint="eastAsia" w:ascii="Segoe UI" w:hAnsi="Segoe UI" w:eastAsia="Segoe UI" w:cs="Segoe UI"/>
                <w:color w:val="auto"/>
                <w:sz w:val="24"/>
                <w:szCs w:val="24"/>
                <w:highlight w:val="none"/>
                <w:shd w:val="clear" w:color="auto" w:fill="ffffff"/>
                <w:lang w:eastAsia="zh-CN"/>
              </w:rPr>
              <w:t xml:space="preserve">，方案</w:t>
            </w:r>
            <w:r>
              <w:rPr>
                <w:rFonts w:hint="eastAsia" w:ascii="Segoe UI" w:hAnsi="Segoe UI" w:eastAsia="Segoe UI" w:cs="Segoe UI"/>
                <w:color w:val="auto"/>
                <w:sz w:val="24"/>
                <w:szCs w:val="24"/>
                <w:highlight w:val="none"/>
                <w:shd w:val="clear" w:color="auto" w:fill="ffffff"/>
              </w:rPr>
              <w:t xml:space="preserve">满足项目需求得</w:t>
            </w:r>
            <w:r>
              <w:rPr>
                <w:rFonts w:hint="eastAsia" w:ascii="Segoe UI" w:hAnsi="Segoe UI" w:eastAsia="Segoe UI" w:cs="Segoe UI"/>
                <w:color w:val="auto"/>
                <w:sz w:val="24"/>
                <w:szCs w:val="24"/>
                <w:highlight w:val="none"/>
                <w:shd w:val="clear" w:color="auto" w:fill="ffffff"/>
                <w:lang w:eastAsia="zh-CN"/>
              </w:rPr>
              <w:t xml:space="preserve">3分，方案</w:t>
            </w:r>
            <w:r>
              <w:rPr>
                <w:rFonts w:hint="eastAsia" w:ascii="Segoe UI" w:hAnsi="Segoe UI" w:eastAsia="Segoe UI" w:cs="Segoe UI"/>
                <w:color w:val="auto"/>
                <w:sz w:val="24"/>
                <w:szCs w:val="24"/>
                <w:highlight w:val="none"/>
                <w:shd w:val="clear" w:color="auto" w:fill="ffffff"/>
              </w:rPr>
              <w:t xml:space="preserve">不满足项目需求或不提供</w:t>
            </w:r>
            <w:r>
              <w:rPr>
                <w:rFonts w:hint="eastAsia" w:ascii="Segoe UI" w:hAnsi="Segoe UI" w:eastAsia="Segoe UI" w:cs="Segoe UI"/>
                <w:color w:val="auto"/>
                <w:sz w:val="24"/>
                <w:szCs w:val="24"/>
                <w:highlight w:val="none"/>
                <w:shd w:val="clear" w:color="auto" w:fill="ffffff"/>
                <w:lang w:val="en-US" w:eastAsia="zh-CN"/>
              </w:rPr>
              <w:t xml:space="preserve">的</w:t>
            </w:r>
            <w:r>
              <w:rPr>
                <w:rFonts w:hint="eastAsia" w:ascii="Segoe UI" w:hAnsi="Segoe UI" w:eastAsia="Segoe UI" w:cs="Segoe UI"/>
                <w:color w:val="auto"/>
                <w:sz w:val="24"/>
                <w:szCs w:val="24"/>
                <w:highlight w:val="none"/>
                <w:shd w:val="clear" w:color="auto" w:fill="ffffff"/>
                <w:lang w:eastAsia="zh-CN"/>
              </w:rPr>
              <w:t xml:space="preserve">不得分</w:t>
            </w:r>
            <w:r>
              <w:rPr>
                <w:rFonts w:ascii="Segoe UI" w:hAnsi="Segoe UI" w:eastAsia="Segoe UI" w:cs="Segoe UI"/>
                <w:color w:val="auto"/>
                <w:sz w:val="24"/>
                <w:szCs w:val="24"/>
                <w:highlight w:val="none"/>
                <w:shd w:val="clear" w:color="auto" w:fill="ffffff"/>
              </w:rPr>
              <w:t xml:space="preserve">；</w:t>
            </w:r>
            <w:r/>
          </w:p>
          <w:p>
            <w:pPr>
              <w:ind w:firstLine="480"/>
              <w:spacing w:line="340" w:lineRule="exact"/>
              <w:rPr>
                <w:rFonts w:ascii="宋体" w:hAnsi="宋体" w:cs="宋体"/>
                <w:color w:val="auto"/>
                <w:sz w:val="24"/>
                <w:szCs w:val="24"/>
                <w:highlight w:val="none"/>
              </w:rPr>
            </w:pPr>
            <w:r>
              <w:rPr>
                <w:rFonts w:hint="eastAsia" w:ascii="Segoe UI" w:hAnsi="Segoe UI" w:cs="Segoe UI"/>
                <w:color w:val="auto"/>
                <w:sz w:val="24"/>
                <w:szCs w:val="24"/>
                <w:highlight w:val="none"/>
                <w:shd w:val="clear" w:color="auto" w:fill="ffffff"/>
                <w:lang w:eastAsia="zh-CN"/>
              </w:rPr>
              <w:t xml:space="preserve">4、</w:t>
            </w:r>
            <w:r>
              <w:rPr>
                <w:rFonts w:ascii="Segoe UI" w:hAnsi="Segoe UI" w:eastAsia="Segoe UI" w:cs="Segoe UI"/>
                <w:color w:val="auto"/>
                <w:sz w:val="24"/>
                <w:szCs w:val="24"/>
                <w:highlight w:val="none"/>
                <w:shd w:val="clear" w:color="auto" w:fill="ffffff"/>
              </w:rPr>
              <w:t xml:space="preserve">进度与投资控制审计：含进度跟踪方法（如里程碑节点核查）、投资偏差分析（工程量核算、变更签证费用审核，避免超预算），方案</w:t>
            </w:r>
            <w:r>
              <w:rPr>
                <w:rFonts w:hint="eastAsia" w:ascii="Segoe UI" w:hAnsi="Segoe UI" w:eastAsia="Segoe UI" w:cs="Segoe UI"/>
                <w:color w:val="auto"/>
                <w:sz w:val="24"/>
                <w:szCs w:val="24"/>
                <w:highlight w:val="none"/>
                <w:shd w:val="clear" w:color="auto" w:fill="ffffff"/>
              </w:rPr>
              <w:t xml:space="preserve">优于项目需求</w:t>
            </w:r>
            <w:r>
              <w:rPr>
                <w:rFonts w:ascii="Segoe UI" w:hAnsi="Segoe UI" w:eastAsia="Segoe UI" w:cs="Segoe UI"/>
                <w:color w:val="auto"/>
                <w:sz w:val="24"/>
                <w:szCs w:val="24"/>
                <w:highlight w:val="none"/>
                <w:shd w:val="clear" w:color="auto" w:fill="ffffff"/>
              </w:rPr>
              <w:t xml:space="preserve">得</w:t>
            </w:r>
            <w:r>
              <w:rPr>
                <w:rFonts w:hint="eastAsia" w:ascii="Segoe UI" w:hAnsi="Segoe UI" w:eastAsia="Segoe UI" w:cs="Segoe UI"/>
                <w:color w:val="auto"/>
                <w:sz w:val="24"/>
                <w:szCs w:val="24"/>
                <w:highlight w:val="none"/>
                <w:shd w:val="clear" w:color="auto" w:fill="ffffff"/>
                <w:lang w:eastAsia="zh-CN"/>
              </w:rPr>
              <w:t xml:space="preserve">5</w:t>
            </w:r>
            <w:r>
              <w:rPr>
                <w:rFonts w:ascii="Segoe UI" w:hAnsi="Segoe UI" w:eastAsia="Segoe UI" w:cs="Segoe UI"/>
                <w:color w:val="auto"/>
                <w:sz w:val="24"/>
                <w:szCs w:val="24"/>
                <w:highlight w:val="none"/>
                <w:shd w:val="clear" w:color="auto" w:fill="ffffff"/>
              </w:rPr>
              <w:t xml:space="preserve">分</w:t>
            </w:r>
            <w:r>
              <w:rPr>
                <w:rFonts w:hint="eastAsia" w:ascii="Segoe UI" w:hAnsi="Segoe UI" w:eastAsia="Segoe UI" w:cs="Segoe UI"/>
                <w:color w:val="auto"/>
                <w:sz w:val="24"/>
                <w:szCs w:val="24"/>
                <w:highlight w:val="none"/>
                <w:shd w:val="clear" w:color="auto" w:fill="ffffff"/>
                <w:lang w:eastAsia="zh-CN"/>
              </w:rPr>
              <w:t xml:space="preserve">，方案</w:t>
            </w:r>
            <w:r>
              <w:rPr>
                <w:rFonts w:hint="eastAsia" w:ascii="Segoe UI" w:hAnsi="Segoe UI" w:eastAsia="Segoe UI" w:cs="Segoe UI"/>
                <w:color w:val="auto"/>
                <w:sz w:val="24"/>
                <w:szCs w:val="24"/>
                <w:highlight w:val="none"/>
                <w:shd w:val="clear" w:color="auto" w:fill="ffffff"/>
              </w:rPr>
              <w:t xml:space="preserve">满足项目需求得</w:t>
            </w:r>
            <w:r>
              <w:rPr>
                <w:rFonts w:hint="eastAsia" w:ascii="Segoe UI" w:hAnsi="Segoe UI" w:eastAsia="Segoe UI" w:cs="Segoe UI"/>
                <w:color w:val="auto"/>
                <w:sz w:val="24"/>
                <w:szCs w:val="24"/>
                <w:highlight w:val="none"/>
                <w:shd w:val="clear" w:color="auto" w:fill="ffffff"/>
                <w:lang w:eastAsia="zh-CN"/>
              </w:rPr>
              <w:t xml:space="preserve">3分，方案</w:t>
            </w:r>
            <w:r>
              <w:rPr>
                <w:rFonts w:hint="eastAsia" w:ascii="Segoe UI" w:hAnsi="Segoe UI" w:eastAsia="Segoe UI" w:cs="Segoe UI"/>
                <w:color w:val="auto"/>
                <w:sz w:val="24"/>
                <w:szCs w:val="24"/>
                <w:highlight w:val="none"/>
                <w:shd w:val="clear" w:color="auto" w:fill="ffffff"/>
              </w:rPr>
              <w:t xml:space="preserve">不满足项目需求或不提供</w:t>
            </w:r>
            <w:r>
              <w:rPr>
                <w:rFonts w:hint="eastAsia" w:ascii="Segoe UI" w:hAnsi="Segoe UI" w:eastAsia="Segoe UI" w:cs="Segoe UI"/>
                <w:color w:val="auto"/>
                <w:sz w:val="24"/>
                <w:szCs w:val="24"/>
                <w:highlight w:val="none"/>
                <w:shd w:val="clear" w:color="auto" w:fill="ffffff"/>
                <w:lang w:val="en-US" w:eastAsia="zh-CN"/>
              </w:rPr>
              <w:t xml:space="preserve">的</w:t>
            </w:r>
            <w:r>
              <w:rPr>
                <w:rFonts w:hint="eastAsia" w:ascii="Segoe UI" w:hAnsi="Segoe UI" w:eastAsia="Segoe UI" w:cs="Segoe UI"/>
                <w:color w:val="auto"/>
                <w:sz w:val="24"/>
                <w:szCs w:val="24"/>
                <w:highlight w:val="none"/>
                <w:shd w:val="clear" w:color="auto" w:fill="ffffff"/>
                <w:lang w:eastAsia="zh-CN"/>
              </w:rPr>
              <w:t xml:space="preserve">不得分</w:t>
            </w:r>
            <w:r>
              <w:rPr>
                <w:rFonts w:ascii="Segoe UI" w:hAnsi="Segoe UI" w:eastAsia="Segoe UI" w:cs="Segoe UI"/>
                <w:color w:val="auto"/>
                <w:sz w:val="24"/>
                <w:szCs w:val="24"/>
                <w:highlight w:val="none"/>
                <w:shd w:val="clear" w:color="auto" w:fill="ffffff"/>
              </w:rPr>
              <w:t xml:space="preserve">；</w:t>
            </w:r>
            <w:r/>
          </w:p>
        </w:tc>
        <w:tc>
          <w:tcPr>
            <w:tcBorders>
              <w:right w:val="single" w:color="auto" w:sz="4" w:space="0"/>
            </w:tcBorders>
            <w:tcW w:w="768"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rPr>
              <w:t xml:space="preserve">分</w:t>
            </w:r>
            <w:r/>
          </w:p>
        </w:tc>
      </w:tr>
      <w:tr>
        <w:trPr>
          <w:jc w:val="center"/>
          <w:trHeight w:val="1617"/>
        </w:trPr>
        <w:tc>
          <w:tcPr>
            <w:tcW w:w="686" w:type="dxa"/>
            <w:vMerge w:val="continue"/>
            <w:textDirection w:val="lrTb"/>
            <w:noWrap/>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W w:w="1690" w:type="dxa"/>
            <w:vMerge w:val="continue"/>
            <w:textDirection w:val="lrTb"/>
            <w:noWrap/>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6860" w:type="dxa"/>
            <w:vAlign w:val="center"/>
            <w:textDirection w:val="lrTb"/>
            <w:noWrap/>
          </w:tcPr>
          <w:p>
            <w:pPr>
              <w:ind w:firstLine="480"/>
              <w:spacing w:line="340" w:lineRule="exact"/>
              <w:rPr>
                <w:rFonts w:ascii="宋体" w:hAnsi="宋体" w:cs="宋体"/>
                <w:b/>
                <w:bCs/>
                <w:color w:val="auto"/>
                <w:sz w:val="24"/>
                <w:szCs w:val="24"/>
                <w:highlight w:val="none"/>
                <w:lang w:eastAsia="zh-CN"/>
              </w:rPr>
            </w:pPr>
            <w:r>
              <w:rPr>
                <w:rFonts w:hint="eastAsia" w:ascii="Segoe UI" w:hAnsi="Segoe UI" w:eastAsia="Segoe UI" w:cs="Segoe UI"/>
                <w:b/>
                <w:bCs/>
                <w:color w:val="auto"/>
                <w:sz w:val="24"/>
                <w:szCs w:val="24"/>
                <w:highlight w:val="none"/>
                <w:shd w:val="clear" w:color="auto" w:fill="ffffff"/>
              </w:rPr>
              <w:t xml:space="preserve">供应商根据第</w:t>
            </w:r>
            <w:r>
              <w:rPr>
                <w:rFonts w:hint="eastAsia" w:ascii="Segoe UI" w:hAnsi="Segoe UI" w:eastAsia="Segoe UI" w:cs="Segoe UI"/>
                <w:b/>
                <w:bCs/>
                <w:color w:val="auto"/>
                <w:sz w:val="24"/>
                <w:szCs w:val="24"/>
                <w:highlight w:val="none"/>
                <w:shd w:val="clear" w:color="auto" w:fill="ffffff"/>
                <w:lang w:val="en-US" w:eastAsia="zh-CN"/>
              </w:rPr>
              <w:t xml:space="preserve">三</w:t>
            </w:r>
            <w:r>
              <w:rPr>
                <w:rFonts w:hint="eastAsia" w:ascii="Segoe UI" w:hAnsi="Segoe UI" w:eastAsia="Segoe UI" w:cs="Segoe UI"/>
                <w:b/>
                <w:bCs/>
                <w:color w:val="auto"/>
                <w:sz w:val="24"/>
                <w:szCs w:val="24"/>
                <w:highlight w:val="none"/>
                <w:shd w:val="clear" w:color="auto" w:fill="ffffff"/>
              </w:rPr>
              <w:t xml:space="preserve">章中“</w:t>
            </w:r>
            <w:r>
              <w:rPr>
                <w:rFonts w:hint="eastAsia" w:ascii="Segoe UI" w:hAnsi="Segoe UI" w:eastAsia="Segoe UI" w:cs="Segoe UI"/>
                <w:b/>
                <w:bCs/>
                <w:color w:val="auto"/>
                <w:sz w:val="24"/>
                <w:szCs w:val="24"/>
                <w:highlight w:val="none"/>
                <w:shd w:val="clear" w:color="auto" w:fill="ffffff"/>
                <w:lang w:val="en-US" w:eastAsia="zh-CN"/>
              </w:rPr>
              <w:t xml:space="preserve">第1.4条跟踪审计服务方案第1.4.5~1.4.7条中服务</w:t>
            </w:r>
            <w:r>
              <w:rPr>
                <w:rFonts w:hint="eastAsia" w:ascii="Segoe UI" w:hAnsi="Segoe UI" w:eastAsia="Segoe UI" w:cs="Segoe UI"/>
                <w:b/>
                <w:bCs/>
                <w:color w:val="auto"/>
                <w:sz w:val="24"/>
                <w:szCs w:val="24"/>
                <w:highlight w:val="none"/>
                <w:shd w:val="clear" w:color="auto" w:fill="ffffff"/>
                <w:lang w:eastAsia="zh-CN"/>
              </w:rPr>
              <w:t xml:space="preserve">方案”，</w:t>
            </w:r>
            <w:r>
              <w:rPr>
                <w:rFonts w:hint="eastAsia" w:ascii="Segoe UI" w:hAnsi="Segoe UI" w:eastAsia="Segoe UI" w:cs="Segoe UI"/>
                <w:b/>
                <w:bCs/>
                <w:color w:val="auto"/>
                <w:sz w:val="24"/>
                <w:szCs w:val="24"/>
                <w:highlight w:val="none"/>
                <w:shd w:val="clear" w:color="auto" w:fill="ffffff"/>
                <w:lang w:val="en-US" w:eastAsia="zh-CN"/>
              </w:rPr>
              <w:t xml:space="preserve">制</w:t>
            </w:r>
            <w:r>
              <w:rPr>
                <w:rFonts w:hint="eastAsia" w:ascii="Segoe UI" w:hAnsi="Segoe UI" w:eastAsia="Segoe UI" w:cs="Segoe UI"/>
                <w:b/>
                <w:bCs/>
                <w:color w:val="auto"/>
                <w:sz w:val="24"/>
                <w:szCs w:val="24"/>
                <w:highlight w:val="none"/>
                <w:shd w:val="clear" w:color="auto" w:fill="ffffff"/>
              </w:rPr>
              <w:t xml:space="preserve">定本项目的</w:t>
            </w:r>
            <w:r>
              <w:rPr>
                <w:rFonts w:hint="eastAsia" w:ascii="Segoe UI" w:hAnsi="Segoe UI" w:eastAsia="Segoe UI" w:cs="Segoe UI"/>
                <w:b/>
                <w:bCs/>
                <w:color w:val="auto"/>
                <w:sz w:val="24"/>
                <w:szCs w:val="24"/>
                <w:highlight w:val="none"/>
                <w:shd w:val="clear" w:color="auto" w:fill="ffffff"/>
                <w:lang w:val="en-US" w:eastAsia="zh-CN"/>
              </w:rPr>
              <w:t xml:space="preserve">验收阶段审计</w:t>
            </w:r>
            <w:r>
              <w:rPr>
                <w:rFonts w:hint="eastAsia" w:ascii="Segoe UI" w:hAnsi="Segoe UI" w:eastAsia="Segoe UI" w:cs="Segoe UI"/>
                <w:b/>
                <w:bCs/>
                <w:color w:val="auto"/>
                <w:sz w:val="24"/>
                <w:szCs w:val="24"/>
                <w:highlight w:val="none"/>
                <w:shd w:val="clear" w:color="auto" w:fill="ffffff"/>
                <w:lang w:eastAsia="zh-CN"/>
              </w:rPr>
              <w:t xml:space="preserve">方案</w:t>
            </w:r>
            <w:r>
              <w:rPr>
                <w:rFonts w:hint="eastAsia" w:ascii="Segoe UI" w:hAnsi="Segoe UI" w:eastAsia="Segoe UI" w:cs="Segoe UI"/>
                <w:b/>
                <w:bCs/>
                <w:color w:val="auto"/>
                <w:sz w:val="24"/>
                <w:szCs w:val="24"/>
                <w:highlight w:val="none"/>
                <w:shd w:val="clear" w:color="auto" w:fill="ffffff"/>
              </w:rPr>
              <w:t xml:space="preserve">，方案至少包含</w:t>
            </w:r>
            <w:r>
              <w:rPr>
                <w:rFonts w:hint="eastAsia" w:ascii="Segoe UI" w:hAnsi="Segoe UI" w:eastAsia="Segoe UI" w:cs="Segoe UI"/>
                <w:b/>
                <w:bCs/>
                <w:color w:val="auto"/>
                <w:sz w:val="24"/>
                <w:szCs w:val="24"/>
                <w:highlight w:val="none"/>
                <w:shd w:val="clear" w:color="auto" w:fill="ffffff"/>
                <w:lang w:val="en-US" w:eastAsia="zh-CN"/>
              </w:rPr>
              <w:t xml:space="preserve">以下几方面</w:t>
            </w:r>
            <w:r>
              <w:rPr>
                <w:rFonts w:hint="eastAsia" w:ascii="Segoe UI" w:hAnsi="Segoe UI" w:eastAsia="Segoe UI" w:cs="Segoe UI"/>
                <w:b/>
                <w:bCs/>
                <w:color w:val="auto"/>
                <w:sz w:val="24"/>
                <w:szCs w:val="24"/>
                <w:highlight w:val="none"/>
                <w:shd w:val="clear" w:color="auto" w:fill="ffffff"/>
              </w:rPr>
              <w:t xml:space="preserve">：</w:t>
            </w:r>
            <w:r/>
          </w:p>
          <w:p>
            <w:pPr>
              <w:numPr>
                <w:ilvl w:val="0"/>
                <w:numId w:val="3"/>
              </w:numPr>
              <w:ind w:firstLine="480"/>
              <w:spacing w:line="400" w:lineRule="exact"/>
              <w:rPr>
                <w:rFonts w:ascii="Segoe UI" w:hAnsi="Segoe UI" w:eastAsia="Segoe UI" w:cs="Segoe UI"/>
                <w:color w:val="auto"/>
                <w:sz w:val="24"/>
                <w:szCs w:val="24"/>
                <w:highlight w:val="none"/>
                <w:shd w:val="clear" w:color="auto" w:fill="ffffff"/>
              </w:rPr>
            </w:pPr>
            <w:r>
              <w:rPr>
                <w:rFonts w:ascii="Segoe UI" w:hAnsi="Segoe UI" w:eastAsia="Segoe UI" w:cs="Segoe UI"/>
                <w:color w:val="auto"/>
                <w:sz w:val="24"/>
                <w:szCs w:val="24"/>
                <w:highlight w:val="none"/>
                <w:shd w:val="clear" w:color="auto" w:fill="ffffff"/>
              </w:rPr>
              <w:t xml:space="preserve">功能验收审计：明确电子警察核心功能测试验证方案（如抓拍准确率、数据存储周期、违法数据上传效率，对照合同及行业标准）</w:t>
            </w:r>
            <w:r>
              <w:rPr>
                <w:rFonts w:hint="eastAsia" w:ascii="Segoe UI" w:hAnsi="Segoe UI" w:cs="Segoe UI"/>
                <w:color w:val="auto"/>
                <w:sz w:val="24"/>
                <w:szCs w:val="24"/>
                <w:highlight w:val="none"/>
                <w:shd w:val="clear" w:color="auto" w:fill="ffffff"/>
                <w:lang w:eastAsia="zh-CN"/>
              </w:rPr>
              <w:t xml:space="preserve">，</w:t>
            </w:r>
            <w:r>
              <w:rPr>
                <w:rFonts w:ascii="Segoe UI" w:hAnsi="Segoe UI" w:eastAsia="Segoe UI" w:cs="Segoe UI"/>
                <w:color w:val="auto"/>
                <w:sz w:val="24"/>
                <w:szCs w:val="24"/>
                <w:highlight w:val="none"/>
                <w:shd w:val="clear" w:color="auto" w:fill="ffffff"/>
              </w:rPr>
              <w:t xml:space="preserve">方案</w:t>
            </w:r>
            <w:r>
              <w:rPr>
                <w:rFonts w:hint="eastAsia" w:ascii="Segoe UI" w:hAnsi="Segoe UI" w:eastAsia="Segoe UI" w:cs="Segoe UI"/>
                <w:color w:val="auto"/>
                <w:sz w:val="24"/>
                <w:szCs w:val="24"/>
                <w:highlight w:val="none"/>
                <w:shd w:val="clear" w:color="auto" w:fill="ffffff"/>
              </w:rPr>
              <w:t xml:space="preserve">优于项目需求</w:t>
            </w:r>
            <w:r>
              <w:rPr>
                <w:rFonts w:ascii="Segoe UI" w:hAnsi="Segoe UI" w:eastAsia="Segoe UI" w:cs="Segoe UI"/>
                <w:color w:val="auto"/>
                <w:sz w:val="24"/>
                <w:szCs w:val="24"/>
                <w:highlight w:val="none"/>
                <w:shd w:val="clear" w:color="auto" w:fill="ffffff"/>
              </w:rPr>
              <w:t xml:space="preserve">得</w:t>
            </w:r>
            <w:r>
              <w:rPr>
                <w:rFonts w:hint="eastAsia" w:ascii="Segoe UI" w:hAnsi="Segoe UI" w:eastAsia="Segoe UI" w:cs="Segoe UI"/>
                <w:color w:val="auto"/>
                <w:sz w:val="24"/>
                <w:szCs w:val="24"/>
                <w:highlight w:val="none"/>
                <w:shd w:val="clear" w:color="auto" w:fill="ffffff"/>
                <w:lang w:val="en-US" w:eastAsia="zh-CN"/>
              </w:rPr>
              <w:t xml:space="preserve">2</w:t>
            </w:r>
            <w:r>
              <w:rPr>
                <w:rFonts w:ascii="Segoe UI" w:hAnsi="Segoe UI" w:eastAsia="Segoe UI" w:cs="Segoe UI"/>
                <w:color w:val="auto"/>
                <w:sz w:val="24"/>
                <w:szCs w:val="24"/>
                <w:highlight w:val="none"/>
                <w:shd w:val="clear" w:color="auto" w:fill="ffffff"/>
              </w:rPr>
              <w:t xml:space="preserve">分</w:t>
            </w:r>
            <w:r>
              <w:rPr>
                <w:rFonts w:hint="eastAsia" w:ascii="Segoe UI" w:hAnsi="Segoe UI" w:eastAsia="Segoe UI" w:cs="Segoe UI"/>
                <w:color w:val="auto"/>
                <w:sz w:val="24"/>
                <w:szCs w:val="24"/>
                <w:highlight w:val="none"/>
                <w:shd w:val="clear" w:color="auto" w:fill="ffffff"/>
                <w:lang w:eastAsia="zh-CN"/>
              </w:rPr>
              <w:t xml:space="preserve">，方案</w:t>
            </w:r>
            <w:r>
              <w:rPr>
                <w:rFonts w:hint="eastAsia" w:ascii="Segoe UI" w:hAnsi="Segoe UI" w:eastAsia="Segoe UI" w:cs="Segoe UI"/>
                <w:color w:val="auto"/>
                <w:sz w:val="24"/>
                <w:szCs w:val="24"/>
                <w:highlight w:val="none"/>
                <w:shd w:val="clear" w:color="auto" w:fill="ffffff"/>
              </w:rPr>
              <w:t xml:space="preserve">满足项目需求得</w:t>
            </w:r>
            <w:r>
              <w:rPr>
                <w:rFonts w:hint="eastAsia" w:ascii="Segoe UI" w:hAnsi="Segoe UI" w:eastAsia="Segoe UI" w:cs="Segoe UI"/>
                <w:color w:val="auto"/>
                <w:sz w:val="24"/>
                <w:szCs w:val="24"/>
                <w:highlight w:val="none"/>
                <w:shd w:val="clear" w:color="auto" w:fill="ffffff"/>
                <w:lang w:val="en-US" w:eastAsia="zh-CN"/>
              </w:rPr>
              <w:t xml:space="preserve">1</w:t>
            </w:r>
            <w:r>
              <w:rPr>
                <w:rFonts w:hint="eastAsia" w:ascii="Segoe UI" w:hAnsi="Segoe UI" w:eastAsia="Segoe UI" w:cs="Segoe UI"/>
                <w:color w:val="auto"/>
                <w:sz w:val="24"/>
                <w:szCs w:val="24"/>
                <w:highlight w:val="none"/>
                <w:shd w:val="clear" w:color="auto" w:fill="ffffff"/>
                <w:lang w:eastAsia="zh-CN"/>
              </w:rPr>
              <w:t xml:space="preserve">分，方案</w:t>
            </w:r>
            <w:r>
              <w:rPr>
                <w:rFonts w:hint="eastAsia" w:ascii="Segoe UI" w:hAnsi="Segoe UI" w:eastAsia="Segoe UI" w:cs="Segoe UI"/>
                <w:color w:val="auto"/>
                <w:sz w:val="24"/>
                <w:szCs w:val="24"/>
                <w:highlight w:val="none"/>
                <w:shd w:val="clear" w:color="auto" w:fill="ffffff"/>
              </w:rPr>
              <w:t xml:space="preserve">不满足项目需求或不提供</w:t>
            </w:r>
            <w:r>
              <w:rPr>
                <w:rFonts w:hint="eastAsia" w:ascii="Segoe UI" w:hAnsi="Segoe UI" w:eastAsia="Segoe UI" w:cs="Segoe UI"/>
                <w:color w:val="auto"/>
                <w:sz w:val="24"/>
                <w:szCs w:val="24"/>
                <w:highlight w:val="none"/>
                <w:shd w:val="clear" w:color="auto" w:fill="ffffff"/>
                <w:lang w:val="en-US" w:eastAsia="zh-CN"/>
              </w:rPr>
              <w:t xml:space="preserve">的</w:t>
            </w:r>
            <w:r>
              <w:rPr>
                <w:rFonts w:hint="eastAsia" w:ascii="Segoe UI" w:hAnsi="Segoe UI" w:eastAsia="Segoe UI" w:cs="Segoe UI"/>
                <w:color w:val="auto"/>
                <w:sz w:val="24"/>
                <w:szCs w:val="24"/>
                <w:highlight w:val="none"/>
                <w:shd w:val="clear" w:color="auto" w:fill="ffffff"/>
                <w:lang w:eastAsia="zh-CN"/>
              </w:rPr>
              <w:t xml:space="preserve">不得分</w:t>
            </w:r>
            <w:r>
              <w:rPr>
                <w:rFonts w:ascii="Segoe UI" w:hAnsi="Segoe UI" w:eastAsia="Segoe UI" w:cs="Segoe UI"/>
                <w:color w:val="auto"/>
                <w:sz w:val="24"/>
                <w:szCs w:val="24"/>
                <w:highlight w:val="none"/>
                <w:shd w:val="clear" w:color="auto" w:fill="ffffff"/>
              </w:rPr>
              <w:t xml:space="preserve">；</w:t>
            </w:r>
            <w:r/>
          </w:p>
          <w:p>
            <w:pPr>
              <w:numPr>
                <w:ilvl w:val="0"/>
                <w:numId w:val="0"/>
              </w:numPr>
              <w:ind w:firstLine="480"/>
              <w:spacing w:line="400" w:lineRule="exact"/>
              <w:rPr>
                <w:rFonts w:ascii="Segoe UI" w:hAnsi="Segoe UI" w:eastAsia="Segoe UI" w:cs="Segoe UI"/>
                <w:color w:val="auto"/>
                <w:sz w:val="24"/>
                <w:szCs w:val="24"/>
                <w:highlight w:val="none"/>
                <w:shd w:val="clear" w:color="auto" w:fill="ffffff"/>
              </w:rPr>
            </w:pPr>
            <w:r>
              <w:rPr>
                <w:rFonts w:hint="eastAsia" w:ascii="Segoe UI" w:hAnsi="Segoe UI" w:cs="Segoe UI"/>
                <w:color w:val="auto"/>
                <w:sz w:val="24"/>
                <w:szCs w:val="24"/>
                <w:highlight w:val="none"/>
                <w:shd w:val="clear" w:color="auto" w:fill="ffffff"/>
                <w:lang w:eastAsia="zh-CN"/>
              </w:rPr>
              <w:t xml:space="preserve">2、</w:t>
            </w:r>
            <w:r>
              <w:rPr>
                <w:rFonts w:ascii="Segoe UI" w:hAnsi="Segoe UI" w:eastAsia="Segoe UI" w:cs="Segoe UI"/>
                <w:color w:val="auto"/>
                <w:sz w:val="24"/>
                <w:szCs w:val="24"/>
                <w:highlight w:val="none"/>
                <w:shd w:val="clear" w:color="auto" w:fill="ffffff"/>
              </w:rPr>
              <w:t xml:space="preserve">文档审计：含竣工图纸、测试报告、设备合格证等资料完整性、准确性审核，方案</w:t>
            </w:r>
            <w:r>
              <w:rPr>
                <w:rFonts w:hint="eastAsia" w:ascii="Segoe UI" w:hAnsi="Segoe UI" w:eastAsia="Segoe UI" w:cs="Segoe UI"/>
                <w:color w:val="auto"/>
                <w:sz w:val="24"/>
                <w:szCs w:val="24"/>
                <w:highlight w:val="none"/>
                <w:shd w:val="clear" w:color="auto" w:fill="ffffff"/>
              </w:rPr>
              <w:t xml:space="preserve">优于项目需求</w:t>
            </w:r>
            <w:r>
              <w:rPr>
                <w:rFonts w:ascii="Segoe UI" w:hAnsi="Segoe UI" w:eastAsia="Segoe UI" w:cs="Segoe UI"/>
                <w:color w:val="auto"/>
                <w:sz w:val="24"/>
                <w:szCs w:val="24"/>
                <w:highlight w:val="none"/>
                <w:shd w:val="clear" w:color="auto" w:fill="ffffff"/>
              </w:rPr>
              <w:t xml:space="preserve">得</w:t>
            </w:r>
            <w:r>
              <w:rPr>
                <w:rFonts w:hint="eastAsia" w:ascii="Segoe UI" w:hAnsi="Segoe UI" w:eastAsia="Segoe UI" w:cs="Segoe UI"/>
                <w:color w:val="auto"/>
                <w:sz w:val="24"/>
                <w:szCs w:val="24"/>
                <w:highlight w:val="none"/>
                <w:shd w:val="clear" w:color="auto" w:fill="ffffff"/>
                <w:lang w:val="en-US" w:eastAsia="zh-CN"/>
              </w:rPr>
              <w:t xml:space="preserve">2</w:t>
            </w:r>
            <w:r>
              <w:rPr>
                <w:rFonts w:ascii="Segoe UI" w:hAnsi="Segoe UI" w:eastAsia="Segoe UI" w:cs="Segoe UI"/>
                <w:color w:val="auto"/>
                <w:sz w:val="24"/>
                <w:szCs w:val="24"/>
                <w:highlight w:val="none"/>
                <w:shd w:val="clear" w:color="auto" w:fill="ffffff"/>
              </w:rPr>
              <w:t xml:space="preserve">分</w:t>
            </w:r>
            <w:r>
              <w:rPr>
                <w:rFonts w:hint="eastAsia" w:ascii="Segoe UI" w:hAnsi="Segoe UI" w:eastAsia="Segoe UI" w:cs="Segoe UI"/>
                <w:color w:val="auto"/>
                <w:sz w:val="24"/>
                <w:szCs w:val="24"/>
                <w:highlight w:val="none"/>
                <w:shd w:val="clear" w:color="auto" w:fill="ffffff"/>
                <w:lang w:eastAsia="zh-CN"/>
              </w:rPr>
              <w:t xml:space="preserve">，方案</w:t>
            </w:r>
            <w:r>
              <w:rPr>
                <w:rFonts w:hint="eastAsia" w:ascii="Segoe UI" w:hAnsi="Segoe UI" w:eastAsia="Segoe UI" w:cs="Segoe UI"/>
                <w:color w:val="auto"/>
                <w:sz w:val="24"/>
                <w:szCs w:val="24"/>
                <w:highlight w:val="none"/>
                <w:shd w:val="clear" w:color="auto" w:fill="ffffff"/>
              </w:rPr>
              <w:t xml:space="preserve">满足项目需求得</w:t>
            </w:r>
            <w:r>
              <w:rPr>
                <w:rFonts w:hint="eastAsia" w:ascii="Segoe UI" w:hAnsi="Segoe UI" w:eastAsia="Segoe UI" w:cs="Segoe UI"/>
                <w:color w:val="auto"/>
                <w:sz w:val="24"/>
                <w:szCs w:val="24"/>
                <w:highlight w:val="none"/>
                <w:shd w:val="clear" w:color="auto" w:fill="ffffff"/>
                <w:lang w:val="en-US" w:eastAsia="zh-CN"/>
              </w:rPr>
              <w:t xml:space="preserve">1</w:t>
            </w:r>
            <w:r>
              <w:rPr>
                <w:rFonts w:hint="eastAsia" w:ascii="Segoe UI" w:hAnsi="Segoe UI" w:eastAsia="Segoe UI" w:cs="Segoe UI"/>
                <w:color w:val="auto"/>
                <w:sz w:val="24"/>
                <w:szCs w:val="24"/>
                <w:highlight w:val="none"/>
                <w:shd w:val="clear" w:color="auto" w:fill="ffffff"/>
                <w:lang w:eastAsia="zh-CN"/>
              </w:rPr>
              <w:t xml:space="preserve">分，方案</w:t>
            </w:r>
            <w:r>
              <w:rPr>
                <w:rFonts w:hint="eastAsia" w:ascii="Segoe UI" w:hAnsi="Segoe UI" w:eastAsia="Segoe UI" w:cs="Segoe UI"/>
                <w:color w:val="auto"/>
                <w:sz w:val="24"/>
                <w:szCs w:val="24"/>
                <w:highlight w:val="none"/>
                <w:shd w:val="clear" w:color="auto" w:fill="ffffff"/>
              </w:rPr>
              <w:t xml:space="preserve">不满足项目需求或不提供</w:t>
            </w:r>
            <w:r>
              <w:rPr>
                <w:rFonts w:hint="eastAsia" w:ascii="Segoe UI" w:hAnsi="Segoe UI" w:eastAsia="Segoe UI" w:cs="Segoe UI"/>
                <w:color w:val="auto"/>
                <w:sz w:val="24"/>
                <w:szCs w:val="24"/>
                <w:highlight w:val="none"/>
                <w:shd w:val="clear" w:color="auto" w:fill="ffffff"/>
                <w:lang w:val="en-US" w:eastAsia="zh-CN"/>
              </w:rPr>
              <w:t xml:space="preserve">的</w:t>
            </w:r>
            <w:r>
              <w:rPr>
                <w:rFonts w:hint="eastAsia" w:ascii="Segoe UI" w:hAnsi="Segoe UI" w:eastAsia="Segoe UI" w:cs="Segoe UI"/>
                <w:color w:val="auto"/>
                <w:sz w:val="24"/>
                <w:szCs w:val="24"/>
                <w:highlight w:val="none"/>
                <w:shd w:val="clear" w:color="auto" w:fill="ffffff"/>
                <w:lang w:eastAsia="zh-CN"/>
              </w:rPr>
              <w:t xml:space="preserve">不得分</w:t>
            </w:r>
            <w:r>
              <w:rPr>
                <w:rFonts w:ascii="Segoe UI" w:hAnsi="Segoe UI" w:eastAsia="Segoe UI" w:cs="Segoe UI"/>
                <w:color w:val="auto"/>
                <w:sz w:val="24"/>
                <w:szCs w:val="24"/>
                <w:highlight w:val="none"/>
                <w:shd w:val="clear" w:color="auto" w:fill="ffffff"/>
              </w:rPr>
              <w:t xml:space="preserve">；</w:t>
            </w:r>
            <w:r/>
          </w:p>
          <w:p>
            <w:pPr>
              <w:ind w:firstLine="480"/>
              <w:spacing w:line="400" w:lineRule="exact"/>
              <w:rPr>
                <w:rFonts w:ascii="宋体" w:hAnsi="宋体" w:cs="宋体"/>
                <w:color w:val="auto"/>
                <w:sz w:val="24"/>
                <w:szCs w:val="24"/>
                <w:highlight w:val="none"/>
                <w:lang w:eastAsia="zh-CN"/>
              </w:rPr>
            </w:pPr>
            <w:r>
              <w:rPr>
                <w:rFonts w:hint="eastAsia" w:ascii="Segoe UI" w:hAnsi="Segoe UI" w:cs="Segoe UI"/>
                <w:color w:val="auto"/>
                <w:sz w:val="24"/>
                <w:szCs w:val="24"/>
                <w:highlight w:val="none"/>
                <w:shd w:val="clear" w:color="auto" w:fill="ffffff"/>
                <w:lang w:eastAsia="zh-CN"/>
              </w:rPr>
              <w:t xml:space="preserve">3、</w:t>
            </w:r>
            <w:r>
              <w:rPr>
                <w:rFonts w:ascii="Segoe UI" w:hAnsi="Segoe UI" w:eastAsia="Segoe UI" w:cs="Segoe UI"/>
                <w:color w:val="auto"/>
                <w:sz w:val="24"/>
                <w:szCs w:val="24"/>
                <w:highlight w:val="none"/>
                <w:shd w:val="clear" w:color="auto" w:fill="ffffff"/>
              </w:rPr>
              <w:t xml:space="preserve">资产与运维审计：含设备资产盘点（数量、规格与合同一致性）、运维方案审核（运维责任、响应时效），方案</w:t>
            </w:r>
            <w:r>
              <w:rPr>
                <w:rFonts w:hint="eastAsia" w:ascii="Segoe UI" w:hAnsi="Segoe UI" w:eastAsia="Segoe UI" w:cs="Segoe UI"/>
                <w:color w:val="auto"/>
                <w:sz w:val="24"/>
                <w:szCs w:val="24"/>
                <w:highlight w:val="none"/>
                <w:shd w:val="clear" w:color="auto" w:fill="ffffff"/>
              </w:rPr>
              <w:t xml:space="preserve">优于项目需求</w:t>
            </w:r>
            <w:r>
              <w:rPr>
                <w:rFonts w:ascii="Segoe UI" w:hAnsi="Segoe UI" w:eastAsia="Segoe UI" w:cs="Segoe UI"/>
                <w:color w:val="auto"/>
                <w:sz w:val="24"/>
                <w:szCs w:val="24"/>
                <w:highlight w:val="none"/>
                <w:shd w:val="clear" w:color="auto" w:fill="ffffff"/>
              </w:rPr>
              <w:t xml:space="preserve">得</w:t>
            </w:r>
            <w:r>
              <w:rPr>
                <w:rFonts w:hint="eastAsia" w:ascii="Segoe UI" w:hAnsi="Segoe UI" w:eastAsia="Segoe UI" w:cs="Segoe UI"/>
                <w:color w:val="auto"/>
                <w:sz w:val="24"/>
                <w:szCs w:val="24"/>
                <w:highlight w:val="none"/>
                <w:shd w:val="clear" w:color="auto" w:fill="ffffff"/>
                <w:lang w:val="en-US" w:eastAsia="zh-CN"/>
              </w:rPr>
              <w:t xml:space="preserve">2</w:t>
            </w:r>
            <w:r>
              <w:rPr>
                <w:rFonts w:ascii="Segoe UI" w:hAnsi="Segoe UI" w:eastAsia="Segoe UI" w:cs="Segoe UI"/>
                <w:color w:val="auto"/>
                <w:sz w:val="24"/>
                <w:szCs w:val="24"/>
                <w:highlight w:val="none"/>
                <w:shd w:val="clear" w:color="auto" w:fill="ffffff"/>
              </w:rPr>
              <w:t xml:space="preserve">分</w:t>
            </w:r>
            <w:r>
              <w:rPr>
                <w:rFonts w:hint="eastAsia" w:ascii="Segoe UI" w:hAnsi="Segoe UI" w:eastAsia="Segoe UI" w:cs="Segoe UI"/>
                <w:color w:val="auto"/>
                <w:sz w:val="24"/>
                <w:szCs w:val="24"/>
                <w:highlight w:val="none"/>
                <w:shd w:val="clear" w:color="auto" w:fill="ffffff"/>
                <w:lang w:eastAsia="zh-CN"/>
              </w:rPr>
              <w:t xml:space="preserve">，方案</w:t>
            </w:r>
            <w:r>
              <w:rPr>
                <w:rFonts w:hint="eastAsia" w:ascii="Segoe UI" w:hAnsi="Segoe UI" w:eastAsia="Segoe UI" w:cs="Segoe UI"/>
                <w:color w:val="auto"/>
                <w:sz w:val="24"/>
                <w:szCs w:val="24"/>
                <w:highlight w:val="none"/>
                <w:shd w:val="clear" w:color="auto" w:fill="ffffff"/>
              </w:rPr>
              <w:t xml:space="preserve">满足项目需求得</w:t>
            </w:r>
            <w:r>
              <w:rPr>
                <w:rFonts w:hint="eastAsia" w:ascii="Segoe UI" w:hAnsi="Segoe UI" w:eastAsia="Segoe UI" w:cs="Segoe UI"/>
                <w:color w:val="auto"/>
                <w:sz w:val="24"/>
                <w:szCs w:val="24"/>
                <w:highlight w:val="none"/>
                <w:shd w:val="clear" w:color="auto" w:fill="ffffff"/>
                <w:lang w:val="en-US" w:eastAsia="zh-CN"/>
              </w:rPr>
              <w:t xml:space="preserve">1</w:t>
            </w:r>
            <w:r>
              <w:rPr>
                <w:rFonts w:hint="eastAsia" w:ascii="Segoe UI" w:hAnsi="Segoe UI" w:eastAsia="Segoe UI" w:cs="Segoe UI"/>
                <w:color w:val="auto"/>
                <w:sz w:val="24"/>
                <w:szCs w:val="24"/>
                <w:highlight w:val="none"/>
                <w:shd w:val="clear" w:color="auto" w:fill="ffffff"/>
                <w:lang w:eastAsia="zh-CN"/>
              </w:rPr>
              <w:t xml:space="preserve">分，方案</w:t>
            </w:r>
            <w:r>
              <w:rPr>
                <w:rFonts w:hint="eastAsia" w:ascii="Segoe UI" w:hAnsi="Segoe UI" w:eastAsia="Segoe UI" w:cs="Segoe UI"/>
                <w:color w:val="auto"/>
                <w:sz w:val="24"/>
                <w:szCs w:val="24"/>
                <w:highlight w:val="none"/>
                <w:shd w:val="clear" w:color="auto" w:fill="ffffff"/>
              </w:rPr>
              <w:t xml:space="preserve">不满足项目需求或不提供</w:t>
            </w:r>
            <w:r>
              <w:rPr>
                <w:rFonts w:hint="eastAsia" w:ascii="Segoe UI" w:hAnsi="Segoe UI" w:eastAsia="Segoe UI" w:cs="Segoe UI"/>
                <w:color w:val="auto"/>
                <w:sz w:val="24"/>
                <w:szCs w:val="24"/>
                <w:highlight w:val="none"/>
                <w:shd w:val="clear" w:color="auto" w:fill="ffffff"/>
                <w:lang w:val="en-US" w:eastAsia="zh-CN"/>
              </w:rPr>
              <w:t xml:space="preserve">的</w:t>
            </w:r>
            <w:r>
              <w:rPr>
                <w:rFonts w:hint="eastAsia" w:ascii="Segoe UI" w:hAnsi="Segoe UI" w:eastAsia="Segoe UI" w:cs="Segoe UI"/>
                <w:color w:val="auto"/>
                <w:sz w:val="24"/>
                <w:szCs w:val="24"/>
                <w:highlight w:val="none"/>
                <w:shd w:val="clear" w:color="auto" w:fill="ffffff"/>
                <w:lang w:eastAsia="zh-CN"/>
              </w:rPr>
              <w:t xml:space="preserve">不得分</w:t>
            </w:r>
            <w:r>
              <w:rPr>
                <w:rFonts w:hint="eastAsia" w:ascii="Segoe UI" w:hAnsi="Segoe UI" w:cs="Segoe UI"/>
                <w:color w:val="auto"/>
                <w:sz w:val="24"/>
                <w:szCs w:val="24"/>
                <w:highlight w:val="none"/>
                <w:shd w:val="clear" w:color="auto" w:fill="ffffff"/>
                <w:lang w:eastAsia="zh-CN"/>
              </w:rPr>
              <w:t xml:space="preserve">。</w:t>
            </w:r>
            <w:r/>
          </w:p>
        </w:tc>
        <w:tc>
          <w:tcPr>
            <w:shd w:val="clear" w:color="auto" w:fill="auto"/>
            <w:tcBorders>
              <w:right w:val="single" w:color="auto" w:sz="4" w:space="0"/>
            </w:tcBorders>
            <w:tcW w:w="768"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分</w:t>
            </w:r>
            <w:r/>
          </w:p>
        </w:tc>
      </w:tr>
      <w:tr>
        <w:trPr>
          <w:jc w:val="center"/>
          <w:trHeight w:val="1457"/>
        </w:trPr>
        <w:tc>
          <w:tcPr>
            <w:tcW w:w="686" w:type="dxa"/>
            <w:vMerge w:val="continue"/>
            <w:textDirection w:val="lrTb"/>
            <w:noWrap/>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W w:w="1690" w:type="dxa"/>
            <w:vMerge w:val="continue"/>
            <w:textDirection w:val="lrTb"/>
            <w:noWrap/>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W w:w="6860" w:type="dxa"/>
            <w:vAlign w:val="center"/>
            <w:textDirection w:val="lrTb"/>
            <w:noWrap/>
          </w:tcPr>
          <w:p>
            <w:pPr>
              <w:ind w:firstLine="480"/>
              <w:spacing w:line="340" w:lineRule="exact"/>
              <w:rPr>
                <w:rFonts w:ascii="宋体" w:hAnsi="宋体" w:cs="宋体"/>
                <w:b/>
                <w:bCs/>
                <w:color w:val="auto"/>
                <w:sz w:val="24"/>
                <w:szCs w:val="24"/>
                <w:highlight w:val="none"/>
                <w:lang w:eastAsia="zh-CN"/>
              </w:rPr>
            </w:pPr>
            <w:r>
              <w:rPr>
                <w:rFonts w:hint="eastAsia" w:ascii="Segoe UI" w:hAnsi="Segoe UI" w:eastAsia="Segoe UI" w:cs="Segoe UI"/>
                <w:b/>
                <w:bCs/>
                <w:color w:val="auto"/>
                <w:sz w:val="24"/>
                <w:szCs w:val="24"/>
                <w:highlight w:val="none"/>
                <w:shd w:val="clear" w:color="auto" w:fill="ffffff"/>
              </w:rPr>
              <w:t xml:space="preserve">供应商根据第</w:t>
            </w:r>
            <w:r>
              <w:rPr>
                <w:rFonts w:hint="eastAsia" w:ascii="Segoe UI" w:hAnsi="Segoe UI" w:eastAsia="Segoe UI" w:cs="Segoe UI"/>
                <w:b/>
                <w:bCs/>
                <w:color w:val="auto"/>
                <w:sz w:val="24"/>
                <w:szCs w:val="24"/>
                <w:highlight w:val="none"/>
                <w:shd w:val="clear" w:color="auto" w:fill="ffffff"/>
                <w:lang w:val="en-US" w:eastAsia="zh-CN"/>
              </w:rPr>
              <w:t xml:space="preserve">三</w:t>
            </w:r>
            <w:r>
              <w:rPr>
                <w:rFonts w:hint="eastAsia" w:ascii="Segoe UI" w:hAnsi="Segoe UI" w:eastAsia="Segoe UI" w:cs="Segoe UI"/>
                <w:b/>
                <w:bCs/>
                <w:color w:val="auto"/>
                <w:sz w:val="24"/>
                <w:szCs w:val="24"/>
                <w:highlight w:val="none"/>
                <w:shd w:val="clear" w:color="auto" w:fill="ffffff"/>
              </w:rPr>
              <w:t xml:space="preserve">章中“</w:t>
            </w:r>
            <w:r>
              <w:rPr>
                <w:rFonts w:hint="eastAsia" w:ascii="Segoe UI" w:hAnsi="Segoe UI" w:eastAsia="Segoe UI" w:cs="Segoe UI"/>
                <w:b/>
                <w:bCs/>
                <w:color w:val="auto"/>
                <w:sz w:val="24"/>
                <w:szCs w:val="24"/>
                <w:highlight w:val="none"/>
                <w:shd w:val="clear" w:color="auto" w:fill="ffffff"/>
                <w:lang w:val="en-US" w:eastAsia="zh-CN"/>
              </w:rPr>
              <w:t xml:space="preserve">第1.4条跟踪审计服务方案第1.4.8~1.4.9条中服务</w:t>
            </w:r>
            <w:r>
              <w:rPr>
                <w:rFonts w:hint="eastAsia" w:ascii="Segoe UI" w:hAnsi="Segoe UI" w:eastAsia="Segoe UI" w:cs="Segoe UI"/>
                <w:b/>
                <w:bCs/>
                <w:color w:val="auto"/>
                <w:sz w:val="24"/>
                <w:szCs w:val="24"/>
                <w:highlight w:val="none"/>
                <w:shd w:val="clear" w:color="auto" w:fill="ffffff"/>
                <w:lang w:eastAsia="zh-CN"/>
              </w:rPr>
              <w:t xml:space="preserve">方案”，</w:t>
            </w:r>
            <w:r>
              <w:rPr>
                <w:rFonts w:hint="eastAsia" w:ascii="Segoe UI" w:hAnsi="Segoe UI" w:eastAsia="Segoe UI" w:cs="Segoe UI"/>
                <w:b/>
                <w:bCs/>
                <w:color w:val="auto"/>
                <w:sz w:val="24"/>
                <w:szCs w:val="24"/>
                <w:highlight w:val="none"/>
                <w:shd w:val="clear" w:color="auto" w:fill="ffffff"/>
                <w:lang w:val="en-US" w:eastAsia="zh-CN"/>
              </w:rPr>
              <w:t xml:space="preserve">制</w:t>
            </w:r>
            <w:r>
              <w:rPr>
                <w:rFonts w:hint="eastAsia" w:ascii="Segoe UI" w:hAnsi="Segoe UI" w:eastAsia="Segoe UI" w:cs="Segoe UI"/>
                <w:b/>
                <w:bCs/>
                <w:color w:val="auto"/>
                <w:sz w:val="24"/>
                <w:szCs w:val="24"/>
                <w:highlight w:val="none"/>
                <w:shd w:val="clear" w:color="auto" w:fill="ffffff"/>
              </w:rPr>
              <w:t xml:space="preserve">定本项目的</w:t>
            </w:r>
            <w:r>
              <w:rPr>
                <w:rFonts w:hint="eastAsia" w:ascii="Segoe UI" w:hAnsi="Segoe UI" w:eastAsia="Segoe UI" w:cs="Segoe UI"/>
                <w:b/>
                <w:bCs/>
                <w:color w:val="auto"/>
                <w:sz w:val="24"/>
                <w:szCs w:val="24"/>
                <w:highlight w:val="none"/>
                <w:shd w:val="clear" w:color="auto" w:fill="ffffff"/>
                <w:lang w:val="en-US" w:eastAsia="zh-CN"/>
              </w:rPr>
              <w:t xml:space="preserve">审计风险控制</w:t>
            </w:r>
            <w:r>
              <w:rPr>
                <w:rFonts w:hint="eastAsia" w:ascii="Segoe UI" w:hAnsi="Segoe UI" w:eastAsia="Segoe UI" w:cs="Segoe UI"/>
                <w:b/>
                <w:bCs/>
                <w:color w:val="auto"/>
                <w:sz w:val="24"/>
                <w:szCs w:val="24"/>
                <w:highlight w:val="none"/>
                <w:shd w:val="clear" w:color="auto" w:fill="ffffff"/>
                <w:lang w:eastAsia="zh-CN"/>
              </w:rPr>
              <w:t xml:space="preserve">方案</w:t>
            </w:r>
            <w:r>
              <w:rPr>
                <w:rFonts w:hint="eastAsia" w:ascii="Segoe UI" w:hAnsi="Segoe UI" w:eastAsia="Segoe UI" w:cs="Segoe UI"/>
                <w:b/>
                <w:bCs/>
                <w:color w:val="auto"/>
                <w:sz w:val="24"/>
                <w:szCs w:val="24"/>
                <w:highlight w:val="none"/>
                <w:shd w:val="clear" w:color="auto" w:fill="ffffff"/>
              </w:rPr>
              <w:t xml:space="preserve">，方案至少包含</w:t>
            </w:r>
            <w:r>
              <w:rPr>
                <w:rFonts w:hint="eastAsia" w:ascii="Segoe UI" w:hAnsi="Segoe UI" w:eastAsia="Segoe UI" w:cs="Segoe UI"/>
                <w:b/>
                <w:bCs/>
                <w:color w:val="auto"/>
                <w:sz w:val="24"/>
                <w:szCs w:val="24"/>
                <w:highlight w:val="none"/>
                <w:shd w:val="clear" w:color="auto" w:fill="ffffff"/>
                <w:lang w:val="en-US" w:eastAsia="zh-CN"/>
              </w:rPr>
              <w:t xml:space="preserve">以下几方面</w:t>
            </w:r>
            <w:r>
              <w:rPr>
                <w:rFonts w:hint="eastAsia" w:ascii="Segoe UI" w:hAnsi="Segoe UI" w:eastAsia="Segoe UI" w:cs="Segoe UI"/>
                <w:b/>
                <w:bCs/>
                <w:color w:val="auto"/>
                <w:sz w:val="24"/>
                <w:szCs w:val="24"/>
                <w:highlight w:val="none"/>
                <w:shd w:val="clear" w:color="auto" w:fill="ffffff"/>
              </w:rPr>
              <w:t xml:space="preserve">：</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识别电子警察项目核心风险（技术风险：算法不达标；合规风险：数据安全不符合《数据安全法》；管理风险：进度延误），</w:t>
            </w:r>
            <w:r>
              <w:rPr>
                <w:rFonts w:ascii="Segoe UI" w:hAnsi="Segoe UI" w:eastAsia="Segoe UI" w:cs="Segoe UI"/>
                <w:color w:val="auto"/>
                <w:sz w:val="24"/>
                <w:szCs w:val="24"/>
                <w:highlight w:val="none"/>
                <w:shd w:val="clear" w:color="auto" w:fill="ffffff"/>
              </w:rPr>
              <w:t xml:space="preserve">方案</w:t>
            </w:r>
            <w:r>
              <w:rPr>
                <w:rFonts w:hint="eastAsia" w:ascii="Segoe UI" w:hAnsi="Segoe UI" w:eastAsia="Segoe UI" w:cs="Segoe UI"/>
                <w:color w:val="auto"/>
                <w:sz w:val="24"/>
                <w:szCs w:val="24"/>
                <w:highlight w:val="none"/>
                <w:shd w:val="clear" w:color="auto" w:fill="ffffff"/>
              </w:rPr>
              <w:t xml:space="preserve">优于项目需求</w:t>
            </w:r>
            <w:r>
              <w:rPr>
                <w:rFonts w:ascii="Segoe UI" w:hAnsi="Segoe UI" w:eastAsia="Segoe UI" w:cs="Segoe UI"/>
                <w:color w:val="auto"/>
                <w:sz w:val="24"/>
                <w:szCs w:val="24"/>
                <w:highlight w:val="none"/>
                <w:shd w:val="clear" w:color="auto" w:fill="ffffff"/>
              </w:rPr>
              <w:t xml:space="preserve">得</w:t>
            </w:r>
            <w:r>
              <w:rPr>
                <w:rFonts w:hint="eastAsia" w:ascii="Segoe UI" w:hAnsi="Segoe UI" w:eastAsia="Segoe UI" w:cs="Segoe UI"/>
                <w:color w:val="auto"/>
                <w:sz w:val="24"/>
                <w:szCs w:val="24"/>
                <w:highlight w:val="none"/>
                <w:shd w:val="clear" w:color="auto" w:fill="ffffff"/>
                <w:lang w:val="en-US" w:eastAsia="zh-CN"/>
              </w:rPr>
              <w:t xml:space="preserve">2</w:t>
            </w:r>
            <w:r>
              <w:rPr>
                <w:rFonts w:ascii="Segoe UI" w:hAnsi="Segoe UI" w:eastAsia="Segoe UI" w:cs="Segoe UI"/>
                <w:color w:val="auto"/>
                <w:sz w:val="24"/>
                <w:szCs w:val="24"/>
                <w:highlight w:val="none"/>
                <w:shd w:val="clear" w:color="auto" w:fill="ffffff"/>
              </w:rPr>
              <w:t xml:space="preserve">分</w:t>
            </w:r>
            <w:r>
              <w:rPr>
                <w:rFonts w:hint="eastAsia" w:ascii="Segoe UI" w:hAnsi="Segoe UI" w:eastAsia="Segoe UI" w:cs="Segoe UI"/>
                <w:color w:val="auto"/>
                <w:sz w:val="24"/>
                <w:szCs w:val="24"/>
                <w:highlight w:val="none"/>
                <w:shd w:val="clear" w:color="auto" w:fill="ffffff"/>
                <w:lang w:eastAsia="zh-CN"/>
              </w:rPr>
              <w:t xml:space="preserve">，方案</w:t>
            </w:r>
            <w:r>
              <w:rPr>
                <w:rFonts w:hint="eastAsia" w:ascii="Segoe UI" w:hAnsi="Segoe UI" w:eastAsia="Segoe UI" w:cs="Segoe UI"/>
                <w:color w:val="auto"/>
                <w:sz w:val="24"/>
                <w:szCs w:val="24"/>
                <w:highlight w:val="none"/>
                <w:shd w:val="clear" w:color="auto" w:fill="ffffff"/>
              </w:rPr>
              <w:t xml:space="preserve">满足项目需求得</w:t>
            </w:r>
            <w:r>
              <w:rPr>
                <w:rFonts w:hint="eastAsia" w:ascii="Segoe UI" w:hAnsi="Segoe UI" w:eastAsia="Segoe UI" w:cs="Segoe UI"/>
                <w:color w:val="auto"/>
                <w:sz w:val="24"/>
                <w:szCs w:val="24"/>
                <w:highlight w:val="none"/>
                <w:shd w:val="clear" w:color="auto" w:fill="ffffff"/>
                <w:lang w:val="en-US" w:eastAsia="zh-CN"/>
              </w:rPr>
              <w:t xml:space="preserve">1</w:t>
            </w:r>
            <w:r>
              <w:rPr>
                <w:rFonts w:hint="eastAsia" w:ascii="Segoe UI" w:hAnsi="Segoe UI" w:eastAsia="Segoe UI" w:cs="Segoe UI"/>
                <w:color w:val="auto"/>
                <w:sz w:val="24"/>
                <w:szCs w:val="24"/>
                <w:highlight w:val="none"/>
                <w:shd w:val="clear" w:color="auto" w:fill="ffffff"/>
                <w:lang w:eastAsia="zh-CN"/>
              </w:rPr>
              <w:t xml:space="preserve">分，方案</w:t>
            </w:r>
            <w:r>
              <w:rPr>
                <w:rFonts w:hint="eastAsia" w:ascii="Segoe UI" w:hAnsi="Segoe UI" w:eastAsia="Segoe UI" w:cs="Segoe UI"/>
                <w:color w:val="auto"/>
                <w:sz w:val="24"/>
                <w:szCs w:val="24"/>
                <w:highlight w:val="none"/>
                <w:shd w:val="clear" w:color="auto" w:fill="ffffff"/>
              </w:rPr>
              <w:t xml:space="preserve">不满足项目需求或不提供</w:t>
            </w:r>
            <w:r>
              <w:rPr>
                <w:rFonts w:hint="eastAsia" w:ascii="Segoe UI" w:hAnsi="Segoe UI" w:eastAsia="Segoe UI" w:cs="Segoe UI"/>
                <w:color w:val="auto"/>
                <w:sz w:val="24"/>
                <w:szCs w:val="24"/>
                <w:highlight w:val="none"/>
                <w:shd w:val="clear" w:color="auto" w:fill="ffffff"/>
                <w:lang w:val="en-US" w:eastAsia="zh-CN"/>
              </w:rPr>
              <w:t xml:space="preserve">的</w:t>
            </w:r>
            <w:r>
              <w:rPr>
                <w:rFonts w:hint="eastAsia" w:ascii="Segoe UI" w:hAnsi="Segoe UI" w:eastAsia="Segoe UI" w:cs="Segoe UI"/>
                <w:color w:val="auto"/>
                <w:sz w:val="24"/>
                <w:szCs w:val="24"/>
                <w:highlight w:val="none"/>
                <w:shd w:val="clear" w:color="auto" w:fill="ffffff"/>
                <w:lang w:eastAsia="zh-CN"/>
              </w:rPr>
              <w:t xml:space="preserve">不得分</w:t>
            </w:r>
            <w:r>
              <w:rPr>
                <w:rFonts w:hint="eastAsia" w:ascii="宋体" w:hAnsi="宋体" w:cs="宋体"/>
                <w:color w:val="auto"/>
                <w:sz w:val="24"/>
                <w:szCs w:val="24"/>
                <w:highlight w:val="none"/>
              </w:rPr>
              <w:t xml:space="preserve">；</w:t>
            </w:r>
            <w:r/>
          </w:p>
          <w:p>
            <w:pPr>
              <w:ind w:firstLine="480"/>
              <w:spacing w:line="40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针对各风险制定应对措施（如技术风险引入第三方测试、合规风险审查数据加密传输方案），</w:t>
            </w:r>
            <w:r>
              <w:rPr>
                <w:rFonts w:ascii="Segoe UI" w:hAnsi="Segoe UI" w:eastAsia="Segoe UI" w:cs="Segoe UI"/>
                <w:color w:val="auto"/>
                <w:sz w:val="24"/>
                <w:szCs w:val="24"/>
                <w:highlight w:val="none"/>
                <w:shd w:val="clear" w:color="auto" w:fill="ffffff"/>
              </w:rPr>
              <w:t xml:space="preserve">方案</w:t>
            </w:r>
            <w:r>
              <w:rPr>
                <w:rFonts w:hint="eastAsia" w:ascii="Segoe UI" w:hAnsi="Segoe UI" w:eastAsia="Segoe UI" w:cs="Segoe UI"/>
                <w:color w:val="auto"/>
                <w:sz w:val="24"/>
                <w:szCs w:val="24"/>
                <w:highlight w:val="none"/>
                <w:shd w:val="clear" w:color="auto" w:fill="ffffff"/>
              </w:rPr>
              <w:t xml:space="preserve">优于项目需求</w:t>
            </w:r>
            <w:r>
              <w:rPr>
                <w:rFonts w:ascii="Segoe UI" w:hAnsi="Segoe UI" w:eastAsia="Segoe UI" w:cs="Segoe UI"/>
                <w:color w:val="auto"/>
                <w:sz w:val="24"/>
                <w:szCs w:val="24"/>
                <w:highlight w:val="none"/>
                <w:shd w:val="clear" w:color="auto" w:fill="ffffff"/>
              </w:rPr>
              <w:t xml:space="preserve">得</w:t>
            </w:r>
            <w:r>
              <w:rPr>
                <w:rFonts w:hint="eastAsia" w:ascii="Segoe UI" w:hAnsi="Segoe UI" w:eastAsia="Segoe UI" w:cs="Segoe UI"/>
                <w:color w:val="auto"/>
                <w:sz w:val="24"/>
                <w:szCs w:val="24"/>
                <w:highlight w:val="none"/>
                <w:shd w:val="clear" w:color="auto" w:fill="ffffff"/>
                <w:lang w:val="en-US" w:eastAsia="zh-CN"/>
              </w:rPr>
              <w:t xml:space="preserve">2</w:t>
            </w:r>
            <w:r>
              <w:rPr>
                <w:rFonts w:ascii="Segoe UI" w:hAnsi="Segoe UI" w:eastAsia="Segoe UI" w:cs="Segoe UI"/>
                <w:color w:val="auto"/>
                <w:sz w:val="24"/>
                <w:szCs w:val="24"/>
                <w:highlight w:val="none"/>
                <w:shd w:val="clear" w:color="auto" w:fill="ffffff"/>
              </w:rPr>
              <w:t xml:space="preserve">分</w:t>
            </w:r>
            <w:r>
              <w:rPr>
                <w:rFonts w:hint="eastAsia" w:ascii="Segoe UI" w:hAnsi="Segoe UI" w:eastAsia="Segoe UI" w:cs="Segoe UI"/>
                <w:color w:val="auto"/>
                <w:sz w:val="24"/>
                <w:szCs w:val="24"/>
                <w:highlight w:val="none"/>
                <w:shd w:val="clear" w:color="auto" w:fill="ffffff"/>
                <w:lang w:eastAsia="zh-CN"/>
              </w:rPr>
              <w:t xml:space="preserve">，方案</w:t>
            </w:r>
            <w:r>
              <w:rPr>
                <w:rFonts w:hint="eastAsia" w:ascii="Segoe UI" w:hAnsi="Segoe UI" w:eastAsia="Segoe UI" w:cs="Segoe UI"/>
                <w:color w:val="auto"/>
                <w:sz w:val="24"/>
                <w:szCs w:val="24"/>
                <w:highlight w:val="none"/>
                <w:shd w:val="clear" w:color="auto" w:fill="ffffff"/>
              </w:rPr>
              <w:t xml:space="preserve">满足项目需求得</w:t>
            </w:r>
            <w:r>
              <w:rPr>
                <w:rFonts w:hint="eastAsia" w:ascii="Segoe UI" w:hAnsi="Segoe UI" w:eastAsia="Segoe UI" w:cs="Segoe UI"/>
                <w:color w:val="auto"/>
                <w:sz w:val="24"/>
                <w:szCs w:val="24"/>
                <w:highlight w:val="none"/>
                <w:shd w:val="clear" w:color="auto" w:fill="ffffff"/>
                <w:lang w:val="en-US" w:eastAsia="zh-CN"/>
              </w:rPr>
              <w:t xml:space="preserve">1</w:t>
            </w:r>
            <w:r>
              <w:rPr>
                <w:rFonts w:hint="eastAsia" w:ascii="Segoe UI" w:hAnsi="Segoe UI" w:eastAsia="Segoe UI" w:cs="Segoe UI"/>
                <w:color w:val="auto"/>
                <w:sz w:val="24"/>
                <w:szCs w:val="24"/>
                <w:highlight w:val="none"/>
                <w:shd w:val="clear" w:color="auto" w:fill="ffffff"/>
                <w:lang w:eastAsia="zh-CN"/>
              </w:rPr>
              <w:t xml:space="preserve">分，方案</w:t>
            </w:r>
            <w:r>
              <w:rPr>
                <w:rFonts w:hint="eastAsia" w:ascii="Segoe UI" w:hAnsi="Segoe UI" w:eastAsia="Segoe UI" w:cs="Segoe UI"/>
                <w:color w:val="auto"/>
                <w:sz w:val="24"/>
                <w:szCs w:val="24"/>
                <w:highlight w:val="none"/>
                <w:shd w:val="clear" w:color="auto" w:fill="ffffff"/>
              </w:rPr>
              <w:t xml:space="preserve">不满足项目需求或不提供</w:t>
            </w:r>
            <w:r>
              <w:rPr>
                <w:rFonts w:hint="eastAsia" w:ascii="Segoe UI" w:hAnsi="Segoe UI" w:eastAsia="Segoe UI" w:cs="Segoe UI"/>
                <w:color w:val="auto"/>
                <w:sz w:val="24"/>
                <w:szCs w:val="24"/>
                <w:highlight w:val="none"/>
                <w:shd w:val="clear" w:color="auto" w:fill="ffffff"/>
                <w:lang w:val="en-US" w:eastAsia="zh-CN"/>
              </w:rPr>
              <w:t xml:space="preserve">的</w:t>
            </w:r>
            <w:r>
              <w:rPr>
                <w:rFonts w:hint="eastAsia" w:ascii="Segoe UI" w:hAnsi="Segoe UI" w:eastAsia="Segoe UI" w:cs="Segoe UI"/>
                <w:color w:val="auto"/>
                <w:sz w:val="24"/>
                <w:szCs w:val="24"/>
                <w:highlight w:val="none"/>
                <w:shd w:val="clear" w:color="auto" w:fill="ffffff"/>
                <w:lang w:eastAsia="zh-CN"/>
              </w:rPr>
              <w:t xml:space="preserve">不得分</w:t>
            </w:r>
            <w:r>
              <w:rPr>
                <w:rFonts w:ascii="Segoe UI" w:hAnsi="Segoe UI" w:eastAsia="Segoe UI" w:cs="Segoe UI"/>
                <w:color w:val="auto"/>
                <w:sz w:val="24"/>
                <w:szCs w:val="24"/>
                <w:highlight w:val="none"/>
                <w:shd w:val="clear" w:color="auto" w:fill="ffffff"/>
              </w:rPr>
              <w:t xml:space="preserve">；</w:t>
            </w:r>
            <w:r/>
          </w:p>
        </w:tc>
        <w:tc>
          <w:tcPr>
            <w:tcBorders>
              <w:right w:val="single" w:color="auto" w:sz="4" w:space="0"/>
            </w:tcBorders>
            <w:tcW w:w="768"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分</w:t>
            </w:r>
            <w:r/>
          </w:p>
        </w:tc>
      </w:tr>
      <w:tr>
        <w:trPr>
          <w:jc w:val="center"/>
          <w:trHeight w:val="1977"/>
        </w:trPr>
        <w:tc>
          <w:tcPr>
            <w:tcW w:w="686" w:type="dxa"/>
            <w:vMerge w:val="continue"/>
            <w:textDirection w:val="lrTb"/>
            <w:noWrap/>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W w:w="1690" w:type="dxa"/>
            <w:vMerge w:val="continue"/>
            <w:textDirection w:val="lrTb"/>
            <w:noWrap/>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W w:w="6860" w:type="dxa"/>
            <w:vAlign w:val="center"/>
            <w:textDirection w:val="lrTb"/>
            <w:noWrap/>
          </w:tcPr>
          <w:p>
            <w:pPr>
              <w:ind w:firstLine="480"/>
              <w:spacing w:line="400" w:lineRule="exact"/>
              <w:rPr>
                <w:rFonts w:hint="eastAsia" w:ascii="Segoe UI" w:hAnsi="Segoe UI" w:eastAsia="Segoe UI" w:cs="Segoe UI"/>
                <w:b/>
                <w:bCs/>
                <w:color w:val="auto"/>
                <w:sz w:val="24"/>
                <w:szCs w:val="24"/>
                <w:highlight w:val="none"/>
                <w:shd w:val="clear" w:color="auto" w:fill="ffffff"/>
              </w:rPr>
            </w:pPr>
            <w:r>
              <w:rPr>
                <w:rFonts w:hint="eastAsia" w:ascii="Segoe UI" w:hAnsi="Segoe UI" w:eastAsia="Segoe UI" w:cs="Segoe UI"/>
                <w:b/>
                <w:bCs/>
                <w:color w:val="auto"/>
                <w:sz w:val="24"/>
                <w:szCs w:val="24"/>
                <w:highlight w:val="none"/>
                <w:shd w:val="clear" w:color="auto" w:fill="ffffff"/>
              </w:rPr>
              <w:t xml:space="preserve">供应商根据第</w:t>
            </w:r>
            <w:r>
              <w:rPr>
                <w:rFonts w:hint="eastAsia" w:ascii="Segoe UI" w:hAnsi="Segoe UI" w:eastAsia="Segoe UI" w:cs="Segoe UI"/>
                <w:b/>
                <w:bCs/>
                <w:color w:val="auto"/>
                <w:sz w:val="24"/>
                <w:szCs w:val="24"/>
                <w:highlight w:val="none"/>
                <w:shd w:val="clear" w:color="auto" w:fill="ffffff"/>
                <w:lang w:val="en-US" w:eastAsia="zh-CN"/>
              </w:rPr>
              <w:t xml:space="preserve">三</w:t>
            </w:r>
            <w:r>
              <w:rPr>
                <w:rFonts w:hint="eastAsia" w:ascii="Segoe UI" w:hAnsi="Segoe UI" w:eastAsia="Segoe UI" w:cs="Segoe UI"/>
                <w:b/>
                <w:bCs/>
                <w:color w:val="auto"/>
                <w:sz w:val="24"/>
                <w:szCs w:val="24"/>
                <w:highlight w:val="none"/>
                <w:shd w:val="clear" w:color="auto" w:fill="ffffff"/>
              </w:rPr>
              <w:t xml:space="preserve">章中“</w:t>
            </w:r>
            <w:r>
              <w:rPr>
                <w:rFonts w:hint="eastAsia" w:ascii="Segoe UI" w:hAnsi="Segoe UI" w:eastAsia="Segoe UI" w:cs="Segoe UI"/>
                <w:b/>
                <w:bCs/>
                <w:color w:val="auto"/>
                <w:sz w:val="24"/>
                <w:szCs w:val="24"/>
                <w:highlight w:val="none"/>
                <w:shd w:val="clear" w:color="auto" w:fill="ffffff"/>
                <w:lang w:val="en-US" w:eastAsia="zh-CN"/>
              </w:rPr>
              <w:t xml:space="preserve">第1.4条跟踪审计服务方案第1.4.10条中服务</w:t>
            </w:r>
            <w:r>
              <w:rPr>
                <w:rFonts w:hint="eastAsia" w:ascii="Segoe UI" w:hAnsi="Segoe UI" w:eastAsia="Segoe UI" w:cs="Segoe UI"/>
                <w:b/>
                <w:bCs/>
                <w:color w:val="auto"/>
                <w:sz w:val="24"/>
                <w:szCs w:val="24"/>
                <w:highlight w:val="none"/>
                <w:shd w:val="clear" w:color="auto" w:fill="ffffff"/>
                <w:lang w:eastAsia="zh-CN"/>
              </w:rPr>
              <w:t xml:space="preserve">方案”，</w:t>
            </w:r>
            <w:r>
              <w:rPr>
                <w:rFonts w:hint="eastAsia" w:ascii="Segoe UI" w:hAnsi="Segoe UI" w:eastAsia="Segoe UI" w:cs="Segoe UI"/>
                <w:b/>
                <w:bCs/>
                <w:color w:val="auto"/>
                <w:sz w:val="24"/>
                <w:szCs w:val="24"/>
                <w:highlight w:val="none"/>
                <w:shd w:val="clear" w:color="auto" w:fill="ffffff"/>
                <w:lang w:val="en-US" w:eastAsia="zh-CN"/>
              </w:rPr>
              <w:t xml:space="preserve">制</w:t>
            </w:r>
            <w:r>
              <w:rPr>
                <w:rFonts w:hint="eastAsia" w:ascii="Segoe UI" w:hAnsi="Segoe UI" w:eastAsia="Segoe UI" w:cs="Segoe UI"/>
                <w:b/>
                <w:bCs/>
                <w:color w:val="auto"/>
                <w:sz w:val="24"/>
                <w:szCs w:val="24"/>
                <w:highlight w:val="none"/>
                <w:shd w:val="clear" w:color="auto" w:fill="ffffff"/>
              </w:rPr>
              <w:t xml:space="preserve">定本项目的</w:t>
            </w:r>
            <w:r>
              <w:rPr>
                <w:rFonts w:hint="eastAsia" w:ascii="Segoe UI" w:hAnsi="Segoe UI" w:eastAsia="Segoe UI" w:cs="Segoe UI"/>
                <w:b/>
                <w:bCs/>
                <w:color w:val="auto"/>
                <w:sz w:val="24"/>
                <w:szCs w:val="24"/>
                <w:highlight w:val="none"/>
                <w:shd w:val="clear" w:color="auto" w:fill="ffffff"/>
                <w:lang w:val="en-US" w:eastAsia="zh-CN"/>
              </w:rPr>
              <w:t xml:space="preserve">审计成果交付</w:t>
            </w:r>
            <w:bookmarkStart w:id="160" w:name="_GoBack"/>
            <w:r/>
            <w:bookmarkEnd w:id="160"/>
            <w:r>
              <w:rPr>
                <w:rFonts w:hint="eastAsia" w:ascii="Segoe UI" w:hAnsi="Segoe UI" w:eastAsia="Segoe UI" w:cs="Segoe UI"/>
                <w:b/>
                <w:bCs/>
                <w:color w:val="auto"/>
                <w:sz w:val="24"/>
                <w:szCs w:val="24"/>
                <w:highlight w:val="none"/>
                <w:shd w:val="clear" w:color="auto" w:fill="ffffff"/>
                <w:lang w:eastAsia="zh-CN"/>
              </w:rPr>
              <w:t xml:space="preserve">方案</w:t>
            </w:r>
            <w:r>
              <w:rPr>
                <w:rFonts w:hint="eastAsia" w:ascii="Segoe UI" w:hAnsi="Segoe UI" w:eastAsia="Segoe UI" w:cs="Segoe UI"/>
                <w:b/>
                <w:bCs/>
                <w:color w:val="auto"/>
                <w:sz w:val="24"/>
                <w:szCs w:val="24"/>
                <w:highlight w:val="none"/>
                <w:shd w:val="clear" w:color="auto" w:fill="ffffff"/>
              </w:rPr>
              <w:t xml:space="preserve">，方案至少包含</w:t>
            </w:r>
            <w:r>
              <w:rPr>
                <w:rFonts w:hint="eastAsia" w:ascii="Segoe UI" w:hAnsi="Segoe UI" w:eastAsia="Segoe UI" w:cs="Segoe UI"/>
                <w:b/>
                <w:bCs/>
                <w:color w:val="auto"/>
                <w:sz w:val="24"/>
                <w:szCs w:val="24"/>
                <w:highlight w:val="none"/>
                <w:shd w:val="clear" w:color="auto" w:fill="ffffff"/>
                <w:lang w:val="en-US" w:eastAsia="zh-CN"/>
              </w:rPr>
              <w:t xml:space="preserve">以下几方面</w:t>
            </w:r>
            <w:r>
              <w:rPr>
                <w:rFonts w:hint="eastAsia" w:ascii="Segoe UI" w:hAnsi="Segoe UI" w:eastAsia="Segoe UI" w:cs="Segoe UI"/>
                <w:b/>
                <w:bCs/>
                <w:color w:val="auto"/>
                <w:sz w:val="24"/>
                <w:szCs w:val="24"/>
                <w:highlight w:val="none"/>
                <w:shd w:val="clear" w:color="auto" w:fill="ffffff"/>
              </w:rPr>
              <w:t xml:space="preserve">：</w:t>
            </w:r>
            <w:r/>
          </w:p>
          <w:p>
            <w:pPr>
              <w:ind w:firstLine="480"/>
              <w:spacing w:line="400" w:lineRule="exact"/>
              <w:rPr>
                <w:rFonts w:ascii="宋体" w:hAnsi="宋体" w:cs="宋体"/>
                <w:color w:val="auto"/>
                <w:sz w:val="24"/>
                <w:szCs w:val="24"/>
                <w:highlight w:val="none"/>
              </w:rPr>
            </w:pPr>
            <w:r>
              <w:rPr>
                <w:rFonts w:ascii="Segoe UI" w:hAnsi="Segoe UI" w:eastAsia="Segoe UI" w:cs="Segoe UI"/>
                <w:color w:val="auto"/>
                <w:sz w:val="24"/>
                <w:szCs w:val="24"/>
                <w:highlight w:val="none"/>
                <w:shd w:val="clear" w:color="auto" w:fill="ffffff"/>
              </w:rPr>
              <w:t xml:space="preserve">明确审计成果形式（如阶段性审计简报、最终审计报告，含问题清单、整改建议、风险提示，</w:t>
            </w:r>
            <w:r>
              <w:rPr>
                <w:rFonts w:hint="eastAsia" w:ascii="Segoe UI" w:hAnsi="Segoe UI" w:cs="Segoe UI"/>
                <w:color w:val="auto"/>
                <w:sz w:val="24"/>
                <w:szCs w:val="24"/>
                <w:highlight w:val="none"/>
                <w:shd w:val="clear" w:color="auto" w:fill="ffffff"/>
                <w:lang w:eastAsia="zh-CN"/>
              </w:rPr>
              <w:t xml:space="preserve">感知设备前端、后端</w:t>
            </w:r>
            <w:r>
              <w:rPr>
                <w:rFonts w:ascii="Segoe UI" w:hAnsi="Segoe UI" w:eastAsia="Segoe UI" w:cs="Segoe UI"/>
                <w:color w:val="auto"/>
                <w:sz w:val="24"/>
                <w:szCs w:val="24"/>
                <w:highlight w:val="none"/>
                <w:shd w:val="clear" w:color="auto" w:fill="ffffff"/>
              </w:rPr>
              <w:t xml:space="preserve">专项技术审计附件），方案</w:t>
            </w:r>
            <w:r>
              <w:rPr>
                <w:rFonts w:hint="eastAsia" w:ascii="Segoe UI" w:hAnsi="Segoe UI" w:eastAsia="Segoe UI" w:cs="Segoe UI"/>
                <w:color w:val="auto"/>
                <w:sz w:val="24"/>
                <w:szCs w:val="24"/>
                <w:highlight w:val="none"/>
                <w:shd w:val="clear" w:color="auto" w:fill="ffffff"/>
              </w:rPr>
              <w:t xml:space="preserve">优于项目需求</w:t>
            </w:r>
            <w:r>
              <w:rPr>
                <w:rFonts w:ascii="Segoe UI" w:hAnsi="Segoe UI" w:eastAsia="Segoe UI" w:cs="Segoe UI"/>
                <w:color w:val="auto"/>
                <w:sz w:val="24"/>
                <w:szCs w:val="24"/>
                <w:highlight w:val="none"/>
                <w:shd w:val="clear" w:color="auto" w:fill="ffffff"/>
              </w:rPr>
              <w:t xml:space="preserve">得</w:t>
            </w:r>
            <w:r>
              <w:rPr>
                <w:rFonts w:hint="eastAsia" w:ascii="Segoe UI" w:hAnsi="Segoe UI" w:eastAsia="Segoe UI" w:cs="Segoe UI"/>
                <w:color w:val="auto"/>
                <w:sz w:val="24"/>
                <w:szCs w:val="24"/>
                <w:highlight w:val="none"/>
                <w:shd w:val="clear" w:color="auto" w:fill="ffffff"/>
                <w:lang w:val="en-US" w:eastAsia="zh-CN"/>
              </w:rPr>
              <w:t xml:space="preserve">3</w:t>
            </w:r>
            <w:r>
              <w:rPr>
                <w:rFonts w:ascii="Segoe UI" w:hAnsi="Segoe UI" w:eastAsia="Segoe UI" w:cs="Segoe UI"/>
                <w:color w:val="auto"/>
                <w:sz w:val="24"/>
                <w:szCs w:val="24"/>
                <w:highlight w:val="none"/>
                <w:shd w:val="clear" w:color="auto" w:fill="ffffff"/>
              </w:rPr>
              <w:t xml:space="preserve">分</w:t>
            </w:r>
            <w:r>
              <w:rPr>
                <w:rFonts w:hint="eastAsia" w:ascii="Segoe UI" w:hAnsi="Segoe UI" w:eastAsia="Segoe UI" w:cs="Segoe UI"/>
                <w:color w:val="auto"/>
                <w:sz w:val="24"/>
                <w:szCs w:val="24"/>
                <w:highlight w:val="none"/>
                <w:shd w:val="clear" w:color="auto" w:fill="ffffff"/>
                <w:lang w:eastAsia="zh-CN"/>
              </w:rPr>
              <w:t xml:space="preserve">，方案</w:t>
            </w:r>
            <w:r>
              <w:rPr>
                <w:rFonts w:hint="eastAsia" w:ascii="Segoe UI" w:hAnsi="Segoe UI" w:eastAsia="Segoe UI" w:cs="Segoe UI"/>
                <w:color w:val="auto"/>
                <w:sz w:val="24"/>
                <w:szCs w:val="24"/>
                <w:highlight w:val="none"/>
                <w:shd w:val="clear" w:color="auto" w:fill="ffffff"/>
              </w:rPr>
              <w:t xml:space="preserve">满足项目需求得</w:t>
            </w:r>
            <w:r>
              <w:rPr>
                <w:rFonts w:hint="eastAsia" w:ascii="Segoe UI" w:hAnsi="Segoe UI" w:eastAsia="Segoe UI" w:cs="Segoe UI"/>
                <w:color w:val="auto"/>
                <w:sz w:val="24"/>
                <w:szCs w:val="24"/>
                <w:highlight w:val="none"/>
                <w:shd w:val="clear" w:color="auto" w:fill="ffffff"/>
                <w:lang w:val="en-US" w:eastAsia="zh-CN"/>
              </w:rPr>
              <w:t xml:space="preserve">1</w:t>
            </w:r>
            <w:r>
              <w:rPr>
                <w:rFonts w:hint="eastAsia" w:ascii="Segoe UI" w:hAnsi="Segoe UI" w:eastAsia="Segoe UI" w:cs="Segoe UI"/>
                <w:color w:val="auto"/>
                <w:sz w:val="24"/>
                <w:szCs w:val="24"/>
                <w:highlight w:val="none"/>
                <w:shd w:val="clear" w:color="auto" w:fill="ffffff"/>
                <w:lang w:eastAsia="zh-CN"/>
              </w:rPr>
              <w:t xml:space="preserve">分，方案</w:t>
            </w:r>
            <w:r>
              <w:rPr>
                <w:rFonts w:hint="eastAsia" w:ascii="Segoe UI" w:hAnsi="Segoe UI" w:eastAsia="Segoe UI" w:cs="Segoe UI"/>
                <w:color w:val="auto"/>
                <w:sz w:val="24"/>
                <w:szCs w:val="24"/>
                <w:highlight w:val="none"/>
                <w:shd w:val="clear" w:color="auto" w:fill="ffffff"/>
              </w:rPr>
              <w:t xml:space="preserve">不满足项目需求或不提供</w:t>
            </w:r>
            <w:r>
              <w:rPr>
                <w:rFonts w:hint="eastAsia" w:ascii="Segoe UI" w:hAnsi="Segoe UI" w:eastAsia="Segoe UI" w:cs="Segoe UI"/>
                <w:color w:val="auto"/>
                <w:sz w:val="24"/>
                <w:szCs w:val="24"/>
                <w:highlight w:val="none"/>
                <w:shd w:val="clear" w:color="auto" w:fill="ffffff"/>
                <w:lang w:val="en-US" w:eastAsia="zh-CN"/>
              </w:rPr>
              <w:t xml:space="preserve">的</w:t>
            </w:r>
            <w:r>
              <w:rPr>
                <w:rFonts w:hint="eastAsia" w:ascii="Segoe UI" w:hAnsi="Segoe UI" w:eastAsia="Segoe UI" w:cs="Segoe UI"/>
                <w:color w:val="auto"/>
                <w:sz w:val="24"/>
                <w:szCs w:val="24"/>
                <w:highlight w:val="none"/>
                <w:shd w:val="clear" w:color="auto" w:fill="ffffff"/>
                <w:lang w:eastAsia="zh-CN"/>
              </w:rPr>
              <w:t xml:space="preserve">不得分</w:t>
            </w:r>
            <w:r>
              <w:rPr>
                <w:rFonts w:ascii="Segoe UI" w:hAnsi="Segoe UI" w:eastAsia="Segoe UI" w:cs="Segoe UI"/>
                <w:color w:val="auto"/>
                <w:sz w:val="24"/>
                <w:szCs w:val="24"/>
                <w:highlight w:val="none"/>
                <w:shd w:val="clear" w:color="auto" w:fill="ffffff"/>
              </w:rPr>
              <w:t xml:space="preserve">；</w:t>
            </w:r>
            <w:r/>
          </w:p>
        </w:tc>
        <w:tc>
          <w:tcPr>
            <w:tcBorders>
              <w:right w:val="single" w:color="auto" w:sz="4" w:space="0"/>
            </w:tcBorders>
            <w:tcW w:w="768"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3分</w:t>
            </w:r>
            <w:r/>
          </w:p>
        </w:tc>
      </w:tr>
      <w:tr>
        <w:trPr>
          <w:jc w:val="center"/>
          <w:trHeight w:val="1534"/>
        </w:trPr>
        <w:tc>
          <w:tcPr>
            <w:tcW w:w="686"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3</w:t>
            </w:r>
            <w:r/>
          </w:p>
        </w:tc>
        <w:tc>
          <w:tcPr>
            <w:tcW w:w="1690"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auto"/>
                <w:sz w:val="24"/>
                <w:szCs w:val="24"/>
                <w:highlight w:val="none"/>
              </w:rPr>
            </w:pPr>
            <w:r>
              <w:rPr>
                <w:b/>
                <w:bCs/>
                <w:color w:val="auto"/>
                <w:spacing w:val="-4"/>
                <w:sz w:val="24"/>
                <w:szCs w:val="24"/>
                <w:highlight w:val="none"/>
              </w:rPr>
              <w:t xml:space="preserve">企业实力</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6分</w:t>
            </w:r>
            <w:r>
              <w:rPr>
                <w:rFonts w:hint="eastAsia" w:ascii="宋体" w:hAnsi="宋体" w:cs="宋体"/>
                <w:b/>
                <w:bCs/>
                <w:color w:val="auto"/>
                <w:sz w:val="24"/>
                <w:szCs w:val="24"/>
                <w:highlight w:val="none"/>
              </w:rPr>
              <w:t xml:space="preserve">）</w:t>
            </w:r>
            <w:r/>
          </w:p>
        </w:tc>
        <w:tc>
          <w:tcPr>
            <w:tcBorders>
              <w:bottom w:val="single" w:color="auto" w:sz="4" w:space="0"/>
            </w:tcBorders>
            <w:tcW w:w="6860" w:type="dxa"/>
            <w:vAlign w:val="center"/>
            <w:textDirection w:val="lrTb"/>
            <w:noWrap/>
          </w:tcPr>
          <w:p>
            <w:pPr>
              <w:pStyle w:val="865"/>
              <w:ind w:right="159" w:firstLine="480"/>
              <w:spacing w:before="130" w:line="295" w:lineRule="auto"/>
              <w:rPr>
                <w:color w:val="auto"/>
                <w:highlight w:val="none"/>
                <w:lang w:eastAsia="zh-CN"/>
              </w:rPr>
            </w:pPr>
            <w:r>
              <w:rPr>
                <w:rFonts w:hint="eastAsia"/>
                <w:color w:val="auto"/>
                <w:highlight w:val="none"/>
              </w:rPr>
              <w:t xml:space="preserve">根据投标人具有的认证证书情况打分</w:t>
            </w:r>
            <w:r>
              <w:rPr>
                <w:rFonts w:hint="eastAsia"/>
                <w:color w:val="auto"/>
                <w:highlight w:val="none"/>
                <w:lang w:eastAsia="zh-CN"/>
              </w:rPr>
              <w:t xml:space="preserve">：</w:t>
            </w:r>
            <w:r/>
          </w:p>
          <w:p>
            <w:pPr>
              <w:pStyle w:val="865"/>
              <w:ind w:right="99" w:firstLine="480"/>
              <w:spacing w:before="75" w:line="248" w:lineRule="auto"/>
              <w:rPr>
                <w:color w:val="auto"/>
                <w:highlight w:val="none"/>
                <w:lang w:eastAsia="zh-CN"/>
              </w:rPr>
            </w:pPr>
            <w:r>
              <w:rPr>
                <w:rFonts w:hint="eastAsia"/>
                <w:color w:val="auto"/>
                <w:highlight w:val="none"/>
                <w:lang w:eastAsia="zh-CN"/>
              </w:rPr>
              <w:t xml:space="preserve">投标人具有质量管理体系认证、环境管理体系认证、职业健康安全管理体系认证证书的，每提供一个得2分，未提供不得分。</w:t>
            </w:r>
            <w:r/>
          </w:p>
          <w:p>
            <w:pPr>
              <w:pStyle w:val="865"/>
              <w:ind w:right="99" w:firstLine="480"/>
              <w:spacing w:before="75" w:line="248" w:lineRule="auto"/>
              <w:rPr>
                <w:color w:val="auto"/>
                <w:highlight w:val="none"/>
                <w:lang w:eastAsia="zh-CN"/>
              </w:rPr>
            </w:pPr>
            <w:r>
              <w:rPr>
                <w:rFonts w:hint="eastAsia" w:ascii="宋体" w:hAnsi="宋体" w:cs="宋体"/>
                <w:color w:val="auto"/>
                <w:szCs w:val="21"/>
                <w:highlight w:val="none"/>
              </w:rPr>
              <w:t xml:space="preserve">注：投标时需同时提供证书原件彩色扫描件和官网查询截图加盖投标人公章，提供不全不得分。认证证书查询官网“全国认证认可信息公共服务平台</w:t>
            </w:r>
            <w:r>
              <w:rPr>
                <w:color w:val="auto"/>
                <w:highlight w:val="none"/>
              </w:rPr>
              <w:fldChar w:fldCharType="begin"/>
            </w:r>
            <w:r>
              <w:rPr>
                <w:color w:val="auto"/>
                <w:highlight w:val="none"/>
              </w:rPr>
              <w:instrText xml:space="preserve"> HYPERLINK "http://cx.cnca.cn/CertECloud/index/index/page" </w:instrText>
            </w:r>
            <w:r>
              <w:rPr>
                <w:color w:val="auto"/>
                <w:highlight w:val="none"/>
              </w:rPr>
              <w:fldChar w:fldCharType="separate"/>
            </w:r>
            <w:r>
              <w:rPr>
                <w:rFonts w:hint="eastAsia" w:ascii="宋体" w:hAnsi="宋体" w:cs="宋体"/>
                <w:color w:val="auto"/>
                <w:szCs w:val="21"/>
                <w:highlight w:val="none"/>
              </w:rPr>
              <w:t xml:space="preserve">http://cx.cnca.cn/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tc>
        <w:tc>
          <w:tcPr>
            <w:tcBorders>
              <w:right w:val="single" w:color="auto" w:sz="4" w:space="0"/>
            </w:tcBorders>
            <w:tcW w:w="768"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6分</w:t>
            </w:r>
            <w:r/>
          </w:p>
        </w:tc>
      </w:tr>
      <w:tr>
        <w:trPr>
          <w:jc w:val="center"/>
          <w:trHeight w:val="1534"/>
        </w:trPr>
        <w:tc>
          <w:tcPr>
            <w:tcW w:w="686"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4</w:t>
            </w:r>
            <w:r/>
          </w:p>
        </w:tc>
        <w:tc>
          <w:tcPr>
            <w:tcW w:w="1690"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color w:val="auto"/>
                <w:spacing w:val="-4"/>
                <w:sz w:val="24"/>
                <w:szCs w:val="24"/>
                <w:highlight w:val="none"/>
              </w:rPr>
            </w:pPr>
            <w:r>
              <w:rPr>
                <w:rFonts w:hint="eastAsia"/>
                <w:b/>
                <w:bCs/>
                <w:color w:val="auto"/>
                <w:spacing w:val="-4"/>
                <w:sz w:val="24"/>
                <w:szCs w:val="24"/>
                <w:highlight w:val="none"/>
              </w:rPr>
              <w:t xml:space="preserve">核心团队配置（</w:t>
            </w:r>
            <w:r>
              <w:rPr>
                <w:rFonts w:hint="eastAsia"/>
                <w:b/>
                <w:bCs/>
                <w:color w:val="auto"/>
                <w:spacing w:val="-4"/>
                <w:sz w:val="24"/>
                <w:szCs w:val="24"/>
                <w:highlight w:val="none"/>
                <w:lang w:eastAsia="zh-CN"/>
              </w:rPr>
              <w:t xml:space="preserve">22</w:t>
            </w:r>
            <w:r>
              <w:rPr>
                <w:rFonts w:hint="eastAsia"/>
                <w:b/>
                <w:bCs/>
                <w:color w:val="auto"/>
                <w:spacing w:val="-4"/>
                <w:sz w:val="24"/>
                <w:szCs w:val="24"/>
                <w:highlight w:val="none"/>
              </w:rPr>
              <w:t xml:space="preserve">分）</w:t>
            </w:r>
            <w:r/>
          </w:p>
        </w:tc>
        <w:tc>
          <w:tcPr>
            <w:tcBorders>
              <w:bottom w:val="single" w:color="auto" w:sz="4" w:space="0"/>
            </w:tcBorders>
            <w:tcW w:w="6860" w:type="dxa"/>
            <w:vAlign w:val="center"/>
            <w:textDirection w:val="lrTb"/>
            <w:noWrap/>
          </w:tcPr>
          <w:p>
            <w:pPr>
              <w:spacing w:line="360" w:lineRule="auto"/>
              <w:rPr>
                <w:rFonts w:ascii="宋体" w:hAnsi="宋体" w:cs="宋体"/>
                <w:color w:val="auto"/>
                <w:sz w:val="24"/>
                <w:szCs w:val="22"/>
                <w:highlight w:val="none"/>
                <w:lang w:eastAsia="zh-CN"/>
              </w:rPr>
            </w:pPr>
            <w:r>
              <w:rPr>
                <w:rFonts w:hint="eastAsia" w:ascii="宋体" w:hAnsi="宋体" w:cs="宋体" w:eastAsiaTheme="minorEastAsia"/>
                <w:color w:val="auto"/>
                <w:sz w:val="24"/>
                <w:szCs w:val="22"/>
                <w:highlight w:val="none"/>
                <w:lang w:eastAsia="zh-CN"/>
              </w:rPr>
              <w:t xml:space="preserve">1、</w:t>
            </w:r>
            <w:r>
              <w:rPr>
                <w:rFonts w:hint="eastAsia" w:ascii="宋体" w:hAnsi="宋体" w:cs="宋体"/>
                <w:color w:val="auto"/>
                <w:sz w:val="24"/>
                <w:szCs w:val="22"/>
                <w:highlight w:val="none"/>
                <w:lang w:eastAsia="zh-CN"/>
              </w:rPr>
              <w:t xml:space="preserve">项目负责人自2022年1月1日至今，</w:t>
            </w:r>
            <w:r>
              <w:rPr>
                <w:rFonts w:hint="eastAsia" w:ascii="宋体" w:hAnsi="宋体" w:cs="宋体"/>
                <w:color w:val="auto"/>
                <w:sz w:val="24"/>
                <w:szCs w:val="22"/>
                <w:highlight w:val="none"/>
                <w:lang w:val="en-US" w:eastAsia="zh-CN"/>
              </w:rPr>
              <w:t xml:space="preserve">参与</w:t>
            </w:r>
            <w:r>
              <w:rPr>
                <w:rFonts w:hint="eastAsia" w:ascii="宋体" w:hAnsi="宋体" w:cs="宋体"/>
                <w:color w:val="auto"/>
                <w:sz w:val="24"/>
                <w:szCs w:val="22"/>
                <w:highlight w:val="none"/>
                <w:lang w:eastAsia="zh-CN"/>
              </w:rPr>
              <w:t xml:space="preserve">过</w:t>
            </w:r>
            <w:r>
              <w:rPr>
                <w:rFonts w:hint="eastAsia" w:ascii="宋体" w:hAnsi="宋体" w:cs="宋体"/>
                <w:color w:val="auto"/>
                <w:sz w:val="24"/>
                <w:szCs w:val="22"/>
                <w:highlight w:val="none"/>
                <w:lang w:eastAsia="zh-CN"/>
              </w:rPr>
              <w:t xml:space="preserve">类似</w:t>
            </w:r>
            <w:r>
              <w:rPr>
                <w:rFonts w:hint="eastAsia" w:ascii="宋体" w:hAnsi="宋体" w:cs="宋体"/>
                <w:color w:val="auto"/>
                <w:sz w:val="24"/>
                <w:szCs w:val="22"/>
                <w:highlight w:val="none"/>
                <w:lang w:eastAsia="zh-CN"/>
              </w:rPr>
              <w:t xml:space="preserve">项目</w:t>
            </w:r>
            <w:r>
              <w:rPr>
                <w:rFonts w:hint="eastAsia" w:ascii="宋体" w:hAnsi="宋体" w:cs="宋体"/>
                <w:color w:val="auto"/>
                <w:sz w:val="24"/>
                <w:szCs w:val="22"/>
                <w:highlight w:val="none"/>
                <w:lang w:eastAsia="zh-CN"/>
              </w:rPr>
              <w:t xml:space="preserve">的跟踪审计（或结算审计）的项目，每有一个得2分，本项最高得4分。</w:t>
            </w:r>
            <w:r/>
          </w:p>
          <w:p>
            <w:pPr>
              <w:spacing w:line="360" w:lineRule="auto"/>
              <w:rPr>
                <w:rFonts w:ascii="宋体" w:hAnsi="宋体" w:cs="宋体"/>
                <w:color w:val="auto"/>
                <w:sz w:val="24"/>
                <w:szCs w:val="22"/>
                <w:highlight w:val="none"/>
                <w:lang w:eastAsia="zh-CN"/>
              </w:rPr>
            </w:pPr>
            <w:r>
              <w:rPr>
                <w:rFonts w:hint="eastAsia" w:ascii="宋体" w:hAnsi="宋体" w:cs="宋体"/>
                <w:color w:val="auto"/>
                <w:sz w:val="24"/>
                <w:szCs w:val="22"/>
                <w:highlight w:val="none"/>
                <w:lang w:eastAsia="zh-CN"/>
              </w:rPr>
              <w:t xml:space="preserve">2、项目组成员中（不含项目负责人）每具有一个一级注册造价工程师证书的得3分，最多得9分。（证书专业范围：安装工程或土建专业）</w:t>
            </w:r>
            <w:r/>
          </w:p>
          <w:p>
            <w:pPr>
              <w:spacing w:line="360" w:lineRule="auto"/>
              <w:rPr>
                <w:rFonts w:ascii="宋体" w:hAnsi="宋体" w:cs="宋体"/>
                <w:color w:val="auto"/>
                <w:sz w:val="24"/>
                <w:szCs w:val="22"/>
                <w:highlight w:val="none"/>
                <w:lang w:eastAsia="zh-CN"/>
              </w:rPr>
            </w:pPr>
            <w:r>
              <w:rPr>
                <w:rFonts w:hint="eastAsia" w:ascii="宋体" w:hAnsi="宋体" w:cs="宋体"/>
                <w:color w:val="auto"/>
                <w:sz w:val="24"/>
                <w:szCs w:val="22"/>
                <w:highlight w:val="none"/>
                <w:lang w:eastAsia="zh-CN"/>
              </w:rPr>
              <w:t xml:space="preserve">3、项目组成员中（不含项目负责人）每具有一个中级或中级以上职称的得3分，最多得9分。（职称专业范围：安装工程或土建专业）</w:t>
            </w:r>
            <w:r/>
          </w:p>
          <w:p>
            <w:pPr>
              <w:spacing w:line="360" w:lineRule="auto"/>
              <w:rPr>
                <w:rFonts w:ascii="宋体" w:hAnsi="宋体" w:cs="宋体"/>
                <w:b/>
                <w:bCs/>
                <w:color w:val="auto"/>
                <w:sz w:val="24"/>
                <w:szCs w:val="22"/>
                <w:highlight w:val="none"/>
                <w:lang w:eastAsia="zh-CN"/>
              </w:rPr>
            </w:pPr>
            <w:r>
              <w:rPr>
                <w:rFonts w:hint="eastAsia" w:ascii="宋体" w:hAnsi="宋体" w:cs="宋体"/>
                <w:b/>
                <w:bCs/>
                <w:color w:val="auto"/>
                <w:sz w:val="24"/>
                <w:szCs w:val="22"/>
                <w:highlight w:val="none"/>
                <w:lang w:eastAsia="zh-CN"/>
              </w:rPr>
              <w:t xml:space="preserve">注：1、以上人员须为本单位正式职工，提供由投标人为其缴纳的最近3个月（2025年8月-2025年10月）其中1个月由社保机构出具的社保缴纳证明，并加盖社保机构印章或社保机构参保缴费证明电子专用章，否则不予认可。</w:t>
            </w:r>
            <w:r/>
          </w:p>
          <w:p>
            <w:pPr>
              <w:spacing w:line="360" w:lineRule="auto"/>
              <w:rPr>
                <w:rFonts w:ascii="宋体" w:hAnsi="宋体" w:cs="宋体"/>
                <w:b/>
                <w:bCs/>
                <w:color w:val="auto"/>
                <w:sz w:val="24"/>
                <w:szCs w:val="22"/>
                <w:highlight w:val="none"/>
                <w:lang w:eastAsia="zh-CN"/>
              </w:rPr>
            </w:pPr>
            <w:r>
              <w:rPr>
                <w:rFonts w:hint="eastAsia" w:ascii="宋体" w:hAnsi="宋体" w:cs="宋体"/>
                <w:b/>
                <w:bCs/>
                <w:color w:val="auto"/>
                <w:sz w:val="24"/>
                <w:szCs w:val="22"/>
                <w:highlight w:val="none"/>
                <w:lang w:eastAsia="zh-CN"/>
              </w:rPr>
              <w:t xml:space="preserve">2、以上人员证书需将原件扫描件上传于投标文件中，并加盖投标人公章，否则不予认可。</w:t>
            </w:r>
            <w:r/>
          </w:p>
          <w:p>
            <w:pPr>
              <w:spacing w:line="360" w:lineRule="auto"/>
              <w:rPr>
                <w:rFonts w:ascii="宋体" w:hAnsi="宋体" w:cs="宋体"/>
                <w:b/>
                <w:bCs/>
                <w:color w:val="auto"/>
                <w:sz w:val="24"/>
                <w:szCs w:val="22"/>
                <w:highlight w:val="none"/>
                <w:lang w:eastAsia="zh-CN"/>
              </w:rPr>
            </w:pPr>
            <w:r>
              <w:rPr>
                <w:rFonts w:hint="eastAsia" w:ascii="宋体" w:hAnsi="宋体" w:cs="宋体"/>
                <w:b/>
                <w:bCs/>
                <w:color w:val="auto"/>
                <w:sz w:val="24"/>
                <w:szCs w:val="22"/>
                <w:highlight w:val="none"/>
                <w:lang w:eastAsia="zh-CN"/>
              </w:rPr>
              <w:t xml:space="preserve">3、一级注册造价工程师注册证书注册单位需为本项目投标人，且在有效注册期内。</w:t>
            </w:r>
            <w:r/>
          </w:p>
          <w:p>
            <w:pPr>
              <w:spacing w:line="360" w:lineRule="auto"/>
              <w:rPr>
                <w:rFonts w:ascii="宋体" w:hAnsi="宋体" w:cs="宋体"/>
                <w:b/>
                <w:bCs/>
                <w:color w:val="auto"/>
                <w:sz w:val="24"/>
                <w:szCs w:val="22"/>
                <w:highlight w:val="none"/>
                <w:lang w:eastAsia="zh-CN"/>
              </w:rPr>
            </w:pPr>
            <w:r>
              <w:rPr>
                <w:rFonts w:hint="eastAsia" w:ascii="宋体" w:hAnsi="宋体" w:cs="宋体"/>
                <w:b/>
                <w:bCs/>
                <w:color w:val="auto"/>
                <w:sz w:val="24"/>
                <w:szCs w:val="22"/>
                <w:highlight w:val="none"/>
                <w:lang w:eastAsia="zh-CN"/>
              </w:rPr>
              <w:t xml:space="preserve">4、以上人员业绩提供合同扫描件，时间以合同签订时间为准，金额以合同中所拟定的工程投资额为准。（合同中若无法体现金额则需提供审定单，以审定单送审金额为准，审定单需建设单位盖章，否则不予认可）</w:t>
            </w:r>
            <w:r/>
          </w:p>
          <w:p>
            <w:pPr>
              <w:spacing w:line="360" w:lineRule="auto"/>
              <w:rPr>
                <w:rFonts w:ascii="宋体" w:hAnsi="宋体" w:cs="宋体"/>
                <w:b/>
                <w:bCs/>
                <w:color w:val="auto"/>
                <w:sz w:val="24"/>
                <w:szCs w:val="22"/>
                <w:highlight w:val="none"/>
                <w:lang w:eastAsia="zh-CN"/>
              </w:rPr>
            </w:pPr>
            <w:r>
              <w:rPr>
                <w:rFonts w:hint="eastAsia" w:ascii="宋体" w:hAnsi="宋体" w:cs="宋体"/>
                <w:b/>
                <w:bCs/>
                <w:color w:val="auto"/>
                <w:sz w:val="24"/>
                <w:szCs w:val="22"/>
                <w:highlight w:val="none"/>
                <w:lang w:eastAsia="zh-CN"/>
              </w:rPr>
              <w:t xml:space="preserve">5、以上人员业绩合同必须能清晰反映出类似业绩所需要的业绩数据及内容，若提供的合同不能反映招标文件所需的业绩数据及内容，则需提供委托单位盖章的书面证明文件。</w:t>
            </w:r>
            <w:r/>
          </w:p>
          <w:p>
            <w:pPr>
              <w:spacing w:line="360" w:lineRule="auto"/>
              <w:rPr>
                <w:color w:val="auto"/>
                <w:highlight w:val="none"/>
                <w:lang w:eastAsia="zh-CN"/>
              </w:rPr>
            </w:pPr>
            <w:r>
              <w:rPr>
                <w:rFonts w:hint="eastAsia" w:ascii="宋体" w:hAnsi="宋体" w:cs="宋体"/>
                <w:b/>
                <w:bCs/>
                <w:color w:val="auto"/>
                <w:sz w:val="24"/>
                <w:szCs w:val="22"/>
                <w:highlight w:val="none"/>
                <w:lang w:eastAsia="zh-CN"/>
              </w:rPr>
              <w:t xml:space="preserve">6、一人多证按一本证计算得分。</w:t>
            </w:r>
            <w:r/>
          </w:p>
          <w:p>
            <w:pPr>
              <w:spacing w:line="340" w:lineRule="exact"/>
              <w:rPr>
                <w:rFonts w:ascii="宋体" w:hAnsi="宋体" w:cs="宋体"/>
                <w:color w:val="auto"/>
                <w:sz w:val="24"/>
                <w:szCs w:val="24"/>
                <w:highlight w:val="none"/>
                <w:lang w:eastAsia="zh-CN"/>
              </w:rPr>
            </w:pPr>
            <w:r>
              <w:rPr>
                <w:rFonts w:hint="eastAsia" w:ascii="宋体" w:hAnsi="宋体" w:cs="宋体"/>
                <w:b/>
                <w:bCs/>
                <w:color w:val="auto"/>
                <w:sz w:val="24"/>
                <w:szCs w:val="22"/>
                <w:highlight w:val="none"/>
                <w:lang w:eastAsia="zh-CN"/>
              </w:rPr>
              <w:t xml:space="preserve">7、企业业绩和项目负责人业绩可以重复计分。</w:t>
            </w:r>
            <w:r/>
          </w:p>
        </w:tc>
        <w:tc>
          <w:tcPr>
            <w:tcBorders>
              <w:right w:val="single" w:color="auto" w:sz="4" w:space="0"/>
            </w:tcBorders>
            <w:tcW w:w="768"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22分</w:t>
            </w:r>
            <w:r/>
          </w:p>
        </w:tc>
      </w:tr>
      <w:tr>
        <w:trPr>
          <w:jc w:val="center"/>
          <w:trHeight w:val="1534"/>
        </w:trPr>
        <w:tc>
          <w:tcPr>
            <w:tcW w:w="686"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5</w:t>
            </w:r>
            <w:r/>
          </w:p>
        </w:tc>
        <w:tc>
          <w:tcPr>
            <w:tcW w:w="1690"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类似业绩（</w:t>
            </w:r>
            <w:r>
              <w:rPr>
                <w:rFonts w:hint="eastAsia" w:ascii="宋体" w:hAnsi="宋体" w:cs="宋体"/>
                <w:b/>
                <w:bCs/>
                <w:color w:val="auto"/>
                <w:sz w:val="24"/>
                <w:szCs w:val="24"/>
                <w:highlight w:val="none"/>
                <w:lang w:eastAsia="zh-CN"/>
              </w:rPr>
              <w:t xml:space="preserve">5分</w:t>
            </w:r>
            <w:r>
              <w:rPr>
                <w:rFonts w:hint="eastAsia" w:ascii="宋体" w:hAnsi="宋体" w:cs="宋体"/>
                <w:b/>
                <w:bCs/>
                <w:color w:val="auto"/>
                <w:sz w:val="24"/>
                <w:szCs w:val="24"/>
                <w:highlight w:val="none"/>
              </w:rPr>
              <w:t xml:space="preserve">）</w:t>
            </w:r>
            <w:r/>
          </w:p>
        </w:tc>
        <w:tc>
          <w:tcPr>
            <w:tcBorders>
              <w:bottom w:val="single" w:color="auto" w:sz="4" w:space="0"/>
            </w:tcBorders>
            <w:tcW w:w="6860" w:type="dxa"/>
            <w:vAlign w:val="center"/>
            <w:textDirection w:val="lrTb"/>
            <w:noWrap/>
          </w:tcPr>
          <w:p>
            <w:pPr>
              <w:ind w:firstLine="480"/>
              <w:spacing w:line="40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rPr>
              <w:t xml:space="preserve">投标人自202</w:t>
            </w: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年1月1日起（以签订合同时</w:t>
            </w:r>
            <w:r>
              <w:rPr>
                <w:rFonts w:hint="eastAsia" w:ascii="宋体" w:hAnsi="宋体" w:cs="宋体"/>
                <w:color w:val="auto"/>
                <w:sz w:val="24"/>
                <w:szCs w:val="24"/>
                <w:highlight w:val="none"/>
                <w:lang w:eastAsia="zh-CN"/>
              </w:rPr>
              <w:t xml:space="preserve">间或审计报告出具时间为准）</w:t>
            </w:r>
            <w:r>
              <w:rPr>
                <w:rFonts w:hint="eastAsia" w:ascii="宋体" w:hAnsi="宋体" w:cs="宋体"/>
                <w:color w:val="auto"/>
                <w:sz w:val="24"/>
                <w:szCs w:val="24"/>
                <w:highlight w:val="none"/>
              </w:rPr>
              <w:t xml:space="preserve">承接</w:t>
            </w:r>
            <w:r>
              <w:rPr>
                <w:rFonts w:hint="eastAsia" w:ascii="宋体" w:hAnsi="宋体" w:cs="宋体"/>
                <w:color w:val="auto"/>
                <w:sz w:val="24"/>
                <w:szCs w:val="24"/>
                <w:highlight w:val="none"/>
                <w:lang w:eastAsia="zh-CN"/>
              </w:rPr>
              <w:t xml:space="preserve">过</w:t>
            </w:r>
            <w:r>
              <w:rPr>
                <w:rFonts w:hint="eastAsia" w:ascii="宋体" w:hAnsi="宋体" w:cs="宋体"/>
                <w:color w:val="auto"/>
                <w:sz w:val="24"/>
                <w:szCs w:val="24"/>
                <w:highlight w:val="none"/>
              </w:rPr>
              <w:t xml:space="preserve">类似</w:t>
            </w:r>
            <w:r>
              <w:rPr>
                <w:rFonts w:hint="eastAsia" w:ascii="宋体" w:hAnsi="宋体" w:cs="宋体"/>
                <w:color w:val="auto"/>
                <w:sz w:val="24"/>
                <w:szCs w:val="24"/>
                <w:highlight w:val="none"/>
                <w:lang w:eastAsia="zh-CN"/>
              </w:rPr>
              <w:t xml:space="preserve">项目的案例</w:t>
            </w:r>
            <w:r>
              <w:rPr>
                <w:rFonts w:hint="eastAsia" w:ascii="宋体" w:hAnsi="宋体" w:cs="宋体"/>
                <w:color w:val="auto"/>
                <w:sz w:val="24"/>
                <w:szCs w:val="24"/>
                <w:highlight w:val="none"/>
              </w:rPr>
              <w:t xml:space="preserve">，有一个项目得</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分。</w:t>
            </w:r>
            <w:r/>
          </w:p>
          <w:p>
            <w:pPr>
              <w:ind w:firstLine="24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 注：投标时须提供合同</w:t>
            </w:r>
            <w:r>
              <w:rPr>
                <w:rFonts w:hint="eastAsia" w:ascii="宋体" w:hAnsi="宋体" w:cs="宋体"/>
                <w:color w:val="auto"/>
                <w:sz w:val="24"/>
                <w:szCs w:val="24"/>
                <w:highlight w:val="none"/>
                <w:lang w:val="en-US" w:eastAsia="zh-CN"/>
              </w:rPr>
              <w:t xml:space="preserve">或审计报告</w:t>
            </w:r>
            <w:r>
              <w:rPr>
                <w:rFonts w:hint="eastAsia" w:ascii="宋体" w:hAnsi="宋体" w:cs="宋体"/>
                <w:color w:val="auto"/>
                <w:sz w:val="24"/>
                <w:szCs w:val="24"/>
                <w:highlight w:val="none"/>
              </w:rPr>
              <w:t xml:space="preserve">原件</w:t>
            </w:r>
            <w:r>
              <w:rPr>
                <w:rFonts w:hint="eastAsia" w:ascii="宋体" w:hAnsi="宋体" w:cs="宋体"/>
                <w:color w:val="auto"/>
                <w:sz w:val="24"/>
                <w:szCs w:val="24"/>
                <w:highlight w:val="none"/>
                <w:lang w:eastAsia="zh-CN"/>
              </w:rPr>
              <w:t xml:space="preserve">扫描件并加盖投标人公章，合同</w:t>
            </w:r>
            <w:r>
              <w:rPr>
                <w:rFonts w:hint="eastAsia" w:ascii="宋体" w:hAnsi="宋体" w:cs="宋体"/>
                <w:color w:val="auto"/>
                <w:sz w:val="24"/>
                <w:szCs w:val="24"/>
                <w:highlight w:val="none"/>
                <w:lang w:val="en-US" w:eastAsia="zh-CN"/>
              </w:rPr>
              <w:t xml:space="preserve">或审计报告</w:t>
            </w:r>
            <w:r>
              <w:rPr>
                <w:rFonts w:hint="eastAsia" w:ascii="宋体" w:hAnsi="宋体" w:cs="宋体"/>
                <w:color w:val="auto"/>
                <w:sz w:val="24"/>
                <w:szCs w:val="24"/>
                <w:highlight w:val="none"/>
                <w:lang w:eastAsia="zh-CN"/>
              </w:rPr>
              <w:t xml:space="preserve">中必须包含服务内容、合同签订时间</w:t>
            </w:r>
            <w:r>
              <w:rPr>
                <w:rFonts w:hint="eastAsia" w:ascii="宋体" w:hAnsi="宋体" w:cs="宋体"/>
                <w:color w:val="auto"/>
                <w:sz w:val="24"/>
                <w:szCs w:val="24"/>
                <w:highlight w:val="none"/>
                <w:lang w:val="en-US" w:eastAsia="zh-CN"/>
              </w:rPr>
              <w:t xml:space="preserve">或审计报告出具时间</w:t>
            </w:r>
            <w:r>
              <w:rPr>
                <w:rFonts w:hint="eastAsia" w:ascii="宋体" w:hAnsi="宋体" w:cs="宋体"/>
                <w:color w:val="auto"/>
                <w:sz w:val="24"/>
                <w:szCs w:val="24"/>
                <w:highlight w:val="none"/>
                <w:lang w:eastAsia="zh-CN"/>
              </w:rPr>
              <w:t xml:space="preserve">等信息，未提供不得分。</w:t>
            </w:r>
            <w:r/>
          </w:p>
        </w:tc>
        <w:tc>
          <w:tcPr>
            <w:tcBorders>
              <w:right w:val="single" w:color="auto" w:sz="4" w:space="0"/>
            </w:tcBorders>
            <w:tcW w:w="768"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分</w:t>
            </w:r>
            <w:r/>
          </w:p>
        </w:tc>
      </w:tr>
      <w:tr>
        <w:trPr>
          <w:jc w:val="center"/>
          <w:trHeight w:val="1524"/>
        </w:trPr>
        <w:tc>
          <w:tcPr>
            <w:tcBorders>
              <w:right w:val="single" w:color="auto" w:sz="4" w:space="0"/>
            </w:tcBorders>
            <w:tcW w:w="686"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6</w:t>
            </w:r>
            <w:r/>
          </w:p>
        </w:tc>
        <w:tc>
          <w:tcPr>
            <w:tcBorders>
              <w:right w:val="single" w:color="auto" w:sz="4" w:space="0"/>
            </w:tcBorders>
            <w:tcW w:w="1690" w:type="dxa"/>
            <w:vAlign w:val="center"/>
            <w:textDirection w:val="lrTb"/>
            <w:noWrap/>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响应能力（</w:t>
            </w:r>
            <w:r>
              <w:rPr>
                <w:rFonts w:hint="eastAsia" w:ascii="宋体" w:hAnsi="宋体" w:cs="宋体"/>
                <w:b/>
                <w:bCs/>
                <w:color w:val="auto"/>
                <w:sz w:val="24"/>
                <w:szCs w:val="24"/>
                <w:highlight w:val="none"/>
                <w:lang w:eastAsia="zh-CN"/>
              </w:rPr>
              <w:t xml:space="preserve">4</w:t>
            </w:r>
            <w:r>
              <w:rPr>
                <w:rFonts w:hint="eastAsia" w:ascii="宋体" w:hAnsi="宋体" w:cs="宋体"/>
                <w:b/>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tcPr>
          <w:p>
            <w:pPr>
              <w:ind w:firstLine="480"/>
              <w:spacing w:line="34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紧急问题（如设备验收争议、变更签证分歧）：</w:t>
            </w:r>
            <w:r>
              <w:rPr>
                <w:rFonts w:hint="eastAsia" w:ascii="宋体" w:hAnsi="宋体" w:cs="宋体"/>
                <w:color w:val="auto"/>
                <w:sz w:val="24"/>
                <w:szCs w:val="24"/>
                <w:highlight w:val="none"/>
                <w:lang w:eastAsia="zh-CN"/>
              </w:rPr>
              <w:t xml:space="preserve">承诺</w:t>
            </w:r>
            <w:r>
              <w:rPr>
                <w:rFonts w:hint="eastAsia" w:ascii="宋体" w:hAnsi="宋体" w:cs="宋体"/>
                <w:color w:val="auto"/>
                <w:sz w:val="24"/>
                <w:szCs w:val="24"/>
                <w:highlight w:val="none"/>
              </w:rPr>
              <w:t xml:space="preserve">1 小时内响应（电话/书面）、2 小时内到场（项目现场）</w:t>
            </w:r>
            <w:r>
              <w:rPr>
                <w:rFonts w:hint="eastAsia" w:ascii="宋体" w:hAnsi="宋体" w:cs="宋体"/>
                <w:color w:val="auto"/>
                <w:sz w:val="24"/>
                <w:szCs w:val="24"/>
                <w:highlight w:val="none"/>
                <w:lang w:eastAsia="zh-CN"/>
              </w:rPr>
              <w:t xml:space="preserve">的，得2分，不承诺不得分。</w:t>
            </w:r>
            <w:r/>
          </w:p>
          <w:p>
            <w:pPr>
              <w:ind w:firstLine="480"/>
              <w:spacing w:line="34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一般问题（如资料咨询、流程确认）：</w:t>
            </w:r>
            <w:r>
              <w:rPr>
                <w:rFonts w:hint="eastAsia" w:ascii="宋体" w:hAnsi="宋体" w:cs="宋体"/>
                <w:color w:val="auto"/>
                <w:sz w:val="24"/>
                <w:szCs w:val="24"/>
                <w:highlight w:val="none"/>
                <w:lang w:eastAsia="zh-CN"/>
              </w:rPr>
              <w:t xml:space="preserve">承诺</w:t>
            </w:r>
            <w:r>
              <w:rPr>
                <w:rFonts w:hint="eastAsia" w:ascii="宋体" w:hAnsi="宋体" w:cs="宋体"/>
                <w:color w:val="auto"/>
                <w:sz w:val="24"/>
                <w:szCs w:val="24"/>
                <w:highlight w:val="none"/>
              </w:rPr>
              <w:t xml:space="preserve">4 小时内响应、24 小时内出具书面回复</w:t>
            </w:r>
            <w:r>
              <w:rPr>
                <w:rFonts w:hint="eastAsia" w:ascii="宋体" w:hAnsi="宋体" w:cs="宋体"/>
                <w:color w:val="auto"/>
                <w:sz w:val="24"/>
                <w:szCs w:val="24"/>
                <w:highlight w:val="none"/>
                <w:lang w:eastAsia="zh-CN"/>
              </w:rPr>
              <w:t xml:space="preserve">的，得2分，不承诺不得分。</w:t>
            </w:r>
            <w:r/>
          </w:p>
          <w:p>
            <w:pPr>
              <w:ind w:firstLine="241"/>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tc>
        <w:tc>
          <w:tcPr>
            <w:tcBorders>
              <w:left w:val="single" w:color="auto" w:sz="4" w:space="0"/>
              <w:right w:val="single" w:color="auto" w:sz="4" w:space="0"/>
            </w:tcBorders>
            <w:tcW w:w="768" w:type="dxa"/>
            <w:vAlign w:val="center"/>
            <w:textDirection w:val="lrTb"/>
            <w:noWrap/>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4分</w:t>
            </w:r>
            <w:r/>
          </w:p>
        </w:tc>
      </w:tr>
    </w:tbl>
    <w:p>
      <w:pPr>
        <w:ind w:firstLine="723"/>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注：中标公示期间，采购人有权要求中标方提供相关评审材料的原件供采购人审核。经检查发现如有虚假材料，甲方有权取消其中标资格，并报相关部门进行处罚。</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针对评分标准中评分的每一条内容，投标人应提供相关资料并作出相应说明供评委评审，未提供相关资料的视为不具备该项得分的条件。所有上传的材料扫描件必须清晰完整，真实有效，否则评委有权作出不利于投标人的认定。</w:t>
      </w:r>
      <w:r/>
    </w:p>
    <w:p>
      <w:pPr>
        <w:ind w:firstLine="72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投标报价超过本项目预算（最高限价）的为无效响应。</w:t>
      </w:r>
      <w:r/>
    </w:p>
    <w:p>
      <w:pPr>
        <w:ind w:firstLine="72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投标人需确保所提供商务、技术、业绩、证书等资料全部真实有效，若提供虚假资料，一经查实作无效投标处理，同时视作投标人自动放弃投标及中标资格，并报相关部门作相关处罚。</w:t>
      </w:r>
      <w:r/>
    </w:p>
    <w:p>
      <w:pPr>
        <w:pStyle w:val="84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tabs>
          <w:tab w:val="left" w:pos="900" w:leader="none"/>
        </w:tabs>
        <w:rPr>
          <w:rFonts w:hint="eastAsia" w:ascii="宋体" w:hAnsi="宋体" w:eastAsia="宋体"/>
          <w:b/>
          <w:color w:val="auto"/>
          <w:sz w:val="36"/>
          <w:szCs w:val="36"/>
          <w:highlight w:val="none"/>
          <w:lang w:val="en-US" w:eastAsia="zh-CN"/>
        </w:rPr>
        <w:outlineLvl w:val="0"/>
      </w:pPr>
      <w:r/>
      <w:bookmarkStart w:id="137" w:name="_Toc17285"/>
      <w:r/>
      <w:r/>
    </w:p>
    <w:p>
      <w:pPr>
        <w:jc w:val="center"/>
        <w:spacing w:line="360" w:lineRule="auto"/>
        <w:tabs>
          <w:tab w:val="left" w:pos="900" w:leader="none"/>
        </w:tabs>
        <w:rPr>
          <w:rFonts w:ascii="宋体" w:hAnsi="宋体"/>
          <w:b/>
          <w:color w:val="auto"/>
          <w:sz w:val="36"/>
          <w:szCs w:val="36"/>
          <w:highlight w:val="none"/>
        </w:rPr>
        <w:outlineLvl w:val="0"/>
      </w:pPr>
      <w:r>
        <w:rPr>
          <w:rFonts w:hint="eastAsia" w:ascii="宋体" w:hAnsi="宋体"/>
          <w:b/>
          <w:color w:val="auto"/>
          <w:sz w:val="36"/>
          <w:szCs w:val="36"/>
          <w:highlight w:val="none"/>
        </w:rPr>
        <w:t xml:space="preserve">第</w:t>
      </w:r>
      <w:r>
        <w:rPr>
          <w:rFonts w:hint="eastAsia" w:ascii="宋体" w:hAnsi="宋体"/>
          <w:b/>
          <w:color w:val="auto"/>
          <w:sz w:val="36"/>
          <w:szCs w:val="36"/>
          <w:highlight w:val="none"/>
          <w:lang w:eastAsia="zh-CN"/>
        </w:rPr>
        <w:t xml:space="preserve">五</w:t>
      </w:r>
      <w:r>
        <w:rPr>
          <w:rFonts w:hint="eastAsia" w:ascii="宋体" w:hAnsi="宋体"/>
          <w:b/>
          <w:color w:val="auto"/>
          <w:sz w:val="36"/>
          <w:szCs w:val="36"/>
          <w:highlight w:val="none"/>
        </w:rPr>
        <w:t xml:space="preserve">章 </w:t>
      </w:r>
      <w:r>
        <w:rPr>
          <w:rFonts w:hint="eastAsia" w:ascii="宋体" w:hAnsi="宋体"/>
          <w:b/>
          <w:color w:val="auto"/>
          <w:sz w:val="36"/>
          <w:szCs w:val="36"/>
          <w:highlight w:val="none"/>
          <w:lang w:eastAsia="zh-CN"/>
        </w:rPr>
        <w:t xml:space="preserve">投标</w:t>
      </w:r>
      <w:r>
        <w:rPr>
          <w:rFonts w:hint="eastAsia" w:ascii="宋体" w:hAnsi="宋体"/>
          <w:b/>
          <w:color w:val="auto"/>
          <w:sz w:val="36"/>
          <w:szCs w:val="36"/>
          <w:highlight w:val="none"/>
        </w:rPr>
        <w:t xml:space="preserve">文件格式</w:t>
      </w:r>
      <w:bookmarkEnd w:id="137"/>
      <w:r/>
      <w:r/>
    </w:p>
    <w:p>
      <w:pPr>
        <w:jc w:val="center"/>
        <w:spacing w:line="360" w:lineRule="auto"/>
        <w:tabs>
          <w:tab w:val="left" w:pos="900" w:leader="none"/>
        </w:tabs>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tabs>
          <w:tab w:val="left" w:pos="900" w:leader="none"/>
        </w:tabs>
        <w:rPr>
          <w:rFonts w:ascii="宋体" w:hAnsi="宋体"/>
          <w:bCs/>
          <w:color w:val="auto"/>
          <w:sz w:val="36"/>
          <w:szCs w:val="36"/>
          <w:highlight w:val="none"/>
        </w:rPr>
      </w:pPr>
      <w:r>
        <w:rPr>
          <w:rFonts w:ascii="宋体" w:hAnsi="宋体"/>
          <w:bCs/>
          <w:color w:val="auto"/>
          <w:sz w:val="36"/>
          <w:szCs w:val="36"/>
          <w:highlight w:val="none"/>
        </w:rPr>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b/>
          <w:color w:val="auto"/>
          <w:sz w:val="72"/>
          <w:szCs w:val="21"/>
          <w:highlight w:val="none"/>
        </w:rPr>
      </w:pPr>
      <w:r>
        <w:rPr>
          <w:rFonts w:hint="eastAsia" w:ascii="黑体" w:hAnsi="黑体" w:eastAsia="黑体"/>
          <w:color w:val="auto"/>
          <w:sz w:val="72"/>
          <w:szCs w:val="21"/>
          <w:highlight w:val="none"/>
          <w:lang w:eastAsia="zh-CN"/>
        </w:rPr>
        <w:t xml:space="preserve">投 标 </w:t>
      </w:r>
      <w:r>
        <w:rPr>
          <w:rFonts w:hint="eastAsia" w:ascii="黑体" w:hAnsi="黑体" w:eastAsia="黑体"/>
          <w:color w:val="auto"/>
          <w:sz w:val="72"/>
          <w:szCs w:val="21"/>
          <w:highlight w:val="none"/>
        </w:rPr>
        <w:t xml:space="preserve">文件</w:t>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ind w:firstLine="1084"/>
        <w:spacing w:line="360" w:lineRule="auto"/>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p>
    <w:p>
      <w:pPr>
        <w:ind w:firstLine="1084"/>
        <w:spacing w:line="360" w:lineRule="auto"/>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p>
    <w:p>
      <w:pPr>
        <w:spacing w:line="360" w:lineRule="auto"/>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pStyle w:val="848"/>
        <w:rPr>
          <w:color w:val="auto"/>
          <w:highlight w:val="none"/>
        </w:rPr>
      </w:pPr>
      <w:r>
        <w:rPr>
          <w:rFonts w:hint="eastAsia" w:ascii="宋体" w:hAnsi="宋体"/>
          <w:b/>
          <w:color w:val="auto"/>
          <w:sz w:val="36"/>
          <w:szCs w:val="21"/>
          <w:highlight w:val="none"/>
        </w:rPr>
        <w:t xml:space="preserve">      日      期 ：</w:t>
      </w:r>
      <w:r/>
    </w:p>
    <w:p>
      <w:pPr>
        <w:spacing w:line="46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860"/>
        <w:ind w:firstLine="480"/>
        <w:spacing w:afterAutospacing="0" w:line="460" w:lineRule="exact"/>
        <w:rPr>
          <w:rFonts w:hint="eastAsia" w:ascii="宋体" w:hAnsi="宋体" w:cs="宋体"/>
          <w:color w:val="auto"/>
          <w:sz w:val="24"/>
          <w:highlight w:val="none"/>
          <w:lang w:val="en-US" w:eastAsia="en-US"/>
        </w:rPr>
      </w:pPr>
      <w:r>
        <w:rPr>
          <w:rFonts w:hint="eastAsia" w:ascii="宋体" w:hAnsi="宋体" w:cs="宋体"/>
          <w:color w:val="auto"/>
          <w:sz w:val="24"/>
          <w:highlight w:val="none"/>
          <w:lang w:val="en-US" w:eastAsia="en-US"/>
        </w:rPr>
      </w:r>
      <w:r/>
    </w:p>
    <w:p>
      <w:pPr>
        <w:jc w:val="center"/>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jc w:val="center"/>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jc w:val="center"/>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pStyle w:val="852"/>
        <w:rPr>
          <w:rFonts w:hint="eastAsia"/>
          <w:lang w:eastAsia="zh-CN"/>
        </w:rPr>
      </w:pPr>
      <w:r>
        <w:rPr>
          <w:rFonts w:hint="eastAsia"/>
          <w:lang w:eastAsia="zh-CN"/>
        </w:rPr>
      </w:r>
      <w:r/>
    </w:p>
    <w:p>
      <w:pPr>
        <w:jc w:val="center"/>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lang w:eastAsia="zh-CN"/>
        </w:rPr>
        <w:t xml:space="preserve">投标</w:t>
      </w:r>
      <w:r>
        <w:rPr>
          <w:rFonts w:hint="eastAsia" w:ascii="宋体" w:hAnsi="宋体" w:cs="宋体"/>
          <w:b/>
          <w:color w:val="auto"/>
          <w:sz w:val="32"/>
          <w:szCs w:val="32"/>
          <w:highlight w:val="none"/>
        </w:rPr>
        <w:t xml:space="preserve">文件目录</w:t>
      </w:r>
      <w:r/>
    </w:p>
    <w:p>
      <w:pPr>
        <w:pStyle w:val="860"/>
        <w:jc w:val="center"/>
        <w:spacing w:afterAutospacing="0" w:line="0" w:lineRule="atLeast"/>
        <w:rPr>
          <w:rFonts w:ascii="宋体" w:hAnsi="宋体" w:cs="宋体"/>
          <w:b/>
          <w:color w:val="auto"/>
          <w:sz w:val="32"/>
          <w:szCs w:val="32"/>
          <w:highlight w:val="none"/>
        </w:rPr>
      </w:pPr>
      <w:r>
        <w:rPr>
          <w:rFonts w:ascii="宋体" w:hAnsi="宋体" w:cs="宋体"/>
          <w:b/>
          <w:color w:val="auto"/>
          <w:sz w:val="32"/>
          <w:szCs w:val="32"/>
          <w:highlight w:val="none"/>
        </w:rPr>
      </w:r>
      <w:r/>
    </w:p>
    <w:p>
      <w:pPr>
        <w:pStyle w:val="860"/>
        <w:ind w:left="480"/>
        <w:jc w:val="both"/>
        <w:pageBreakBefore w:val="0"/>
        <w:spacing w:afterAutospacing="0" w:line="500" w:lineRule="exact"/>
        <w:widowControl/>
        <w:rPr>
          <w:iCs/>
          <w:color w:val="auto"/>
          <w:highlight w:val="none"/>
        </w:rPr>
      </w:pPr>
      <w:r>
        <w:rPr>
          <w:rFonts w:hint="eastAsia" w:ascii="宋体" w:hAnsi="宋体" w:cs="宋体"/>
          <w:iCs/>
          <w:color w:val="auto"/>
          <w:highlight w:val="none"/>
        </w:rPr>
        <w:t xml:space="preserve">一、法人或者其他组织的营业执照等证明文件，自然人的身份证明</w:t>
      </w:r>
      <w:r/>
    </w:p>
    <w:p>
      <w:pPr>
        <w:pStyle w:val="860"/>
        <w:ind w:left="480"/>
        <w:jc w:val="both"/>
        <w:pageBreakBefore w:val="0"/>
        <w:spacing w:afterAutospacing="0" w:line="500" w:lineRule="exact"/>
        <w:widowControl/>
        <w:rPr>
          <w:rFonts w:ascii="宋体" w:hAnsi="宋体" w:cs="宋体"/>
          <w:iCs/>
          <w:color w:val="auto"/>
          <w:highlight w:val="none"/>
        </w:rPr>
      </w:pPr>
      <w:r>
        <w:rPr>
          <w:rFonts w:hint="eastAsia" w:ascii="宋体" w:hAnsi="宋体" w:cs="宋体"/>
          <w:iCs/>
          <w:color w:val="auto"/>
          <w:highlight w:val="none"/>
        </w:rPr>
        <w:t xml:space="preserve">二、上一年度的财务状况报表（至少提供资产负债表、利润表、现金流量表，供应商成立不满一年无需提供）</w:t>
      </w:r>
      <w:r/>
    </w:p>
    <w:p>
      <w:pPr>
        <w:pStyle w:val="860"/>
        <w:ind w:left="480"/>
        <w:jc w:val="both"/>
        <w:pageBreakBefore w:val="0"/>
        <w:spacing w:afterAutospacing="0" w:line="500" w:lineRule="exact"/>
        <w:widowControl/>
        <w:rPr>
          <w:rFonts w:ascii="宋体" w:hAnsi="宋体" w:cs="宋体"/>
          <w:iCs/>
          <w:color w:val="auto"/>
          <w:highlight w:val="none"/>
        </w:rPr>
      </w:pPr>
      <w:r>
        <w:rPr>
          <w:rFonts w:hint="eastAsia" w:ascii="宋体" w:hAnsi="宋体" w:cs="宋体"/>
          <w:iCs/>
          <w:color w:val="auto"/>
          <w:highlight w:val="none"/>
        </w:rPr>
        <w:t xml:space="preserve">三、具备履行合同所必需的设备和专业技术能力的书面声明</w:t>
      </w:r>
      <w:r/>
    </w:p>
    <w:p>
      <w:pPr>
        <w:pStyle w:val="860"/>
        <w:ind w:left="480"/>
        <w:jc w:val="both"/>
        <w:pageBreakBefore w:val="0"/>
        <w:spacing w:afterAutospacing="0" w:line="500" w:lineRule="exact"/>
        <w:widowControl/>
        <w:rPr>
          <w:iCs/>
          <w:color w:val="auto"/>
          <w:highlight w:val="none"/>
        </w:rPr>
      </w:pPr>
      <w:r>
        <w:rPr>
          <w:rFonts w:hint="eastAsia" w:ascii="宋体" w:hAnsi="宋体" w:cs="宋体"/>
          <w:iCs/>
          <w:color w:val="auto"/>
          <w:highlight w:val="none"/>
        </w:rPr>
        <w:t xml:space="preserve">四、依法缴纳税收和社会保障资金的相关材料（提供提交</w:t>
      </w:r>
      <w:r>
        <w:rPr>
          <w:rFonts w:hint="eastAsia" w:ascii="宋体" w:hAnsi="宋体" w:cs="宋体"/>
          <w:iCs/>
          <w:color w:val="auto"/>
          <w:highlight w:val="none"/>
          <w:lang w:eastAsia="zh-CN"/>
        </w:rPr>
        <w:t xml:space="preserve">投标</w:t>
      </w:r>
      <w:r>
        <w:rPr>
          <w:rFonts w:hint="eastAsia" w:ascii="宋体" w:hAnsi="宋体" w:cs="宋体"/>
          <w:iCs/>
          <w:color w:val="auto"/>
          <w:highlight w:val="none"/>
        </w:rPr>
        <w:t xml:space="preserve">文件截止时间前一年内至少一个月依法缴纳税收及缴纳社会保障资金的证明材料。</w:t>
      </w:r>
      <w:r>
        <w:rPr>
          <w:rFonts w:hint="eastAsia" w:ascii="宋体" w:hAnsi="宋体" w:cs="宋体"/>
          <w:iCs/>
          <w:color w:val="auto"/>
          <w:highlight w:val="none"/>
          <w:lang w:eastAsia="zh-CN"/>
        </w:rPr>
        <w:t xml:space="preserve">投标人</w:t>
      </w:r>
      <w:r>
        <w:rPr>
          <w:rFonts w:hint="eastAsia" w:ascii="宋体" w:hAnsi="宋体" w:cs="宋体"/>
          <w:iCs/>
          <w:color w:val="auto"/>
          <w:highlight w:val="none"/>
        </w:rPr>
        <w:t xml:space="preserve">依法享受缓缴、免缴税收、社会保障资金的提供证明材料。）</w:t>
      </w:r>
      <w:r/>
    </w:p>
    <w:p>
      <w:pPr>
        <w:pStyle w:val="860"/>
        <w:ind w:firstLine="480"/>
        <w:jc w:val="both"/>
        <w:pageBreakBefore w:val="0"/>
        <w:spacing w:afterAutospacing="0" w:line="500" w:lineRule="exact"/>
        <w:widowControl/>
        <w:rPr>
          <w:iCs/>
          <w:color w:val="auto"/>
          <w:highlight w:val="none"/>
        </w:rPr>
      </w:pPr>
      <w:r>
        <w:rPr>
          <w:rFonts w:hint="eastAsia" w:ascii="宋体" w:hAnsi="宋体" w:cs="宋体"/>
          <w:iCs/>
          <w:color w:val="auto"/>
          <w:highlight w:val="none"/>
        </w:rPr>
        <w:t xml:space="preserve">五、参加政府采购活动前 3 年内在经营活动中没有重大违法记录的书面声明</w:t>
      </w:r>
      <w:r/>
    </w:p>
    <w:p>
      <w:pPr>
        <w:pStyle w:val="860"/>
        <w:ind w:firstLine="480"/>
        <w:jc w:val="both"/>
        <w:pageBreakBefore w:val="0"/>
        <w:spacing w:afterAutospacing="0" w:line="500" w:lineRule="exact"/>
        <w:widowControl/>
        <w:rPr>
          <w:iCs/>
          <w:color w:val="auto"/>
          <w:highlight w:val="none"/>
        </w:rPr>
      </w:pPr>
      <w:r>
        <w:rPr>
          <w:rFonts w:hint="eastAsia" w:ascii="宋体" w:hAnsi="宋体" w:cs="宋体"/>
          <w:iCs/>
          <w:color w:val="auto"/>
          <w:highlight w:val="none"/>
        </w:rPr>
        <w:t xml:space="preserve">六、法人授权书</w:t>
      </w:r>
      <w:r/>
    </w:p>
    <w:p>
      <w:pPr>
        <w:pStyle w:val="860"/>
        <w:ind w:firstLine="480"/>
        <w:jc w:val="both"/>
        <w:pageBreakBefore w:val="0"/>
        <w:spacing w:afterAutospacing="0" w:line="500" w:lineRule="exact"/>
        <w:widowControl/>
        <w:rPr>
          <w:iCs/>
          <w:color w:val="auto"/>
          <w:highlight w:val="none"/>
        </w:rPr>
      </w:pPr>
      <w:r>
        <w:rPr>
          <w:rFonts w:hint="eastAsia" w:ascii="宋体" w:hAnsi="宋体" w:cs="宋体"/>
          <w:iCs/>
          <w:color w:val="auto"/>
          <w:highlight w:val="none"/>
        </w:rPr>
        <w:t xml:space="preserve">七、</w:t>
      </w:r>
      <w:r>
        <w:rPr>
          <w:rFonts w:hint="eastAsia" w:ascii="宋体" w:hAnsi="宋体" w:cs="宋体"/>
          <w:iCs/>
          <w:color w:val="auto"/>
          <w:highlight w:val="none"/>
          <w:lang w:eastAsia="zh-CN"/>
        </w:rPr>
        <w:t xml:space="preserve">投标</w:t>
      </w:r>
      <w:r>
        <w:rPr>
          <w:rFonts w:hint="eastAsia" w:ascii="宋体" w:hAnsi="宋体" w:cs="宋体"/>
          <w:iCs/>
          <w:color w:val="auto"/>
          <w:highlight w:val="none"/>
        </w:rPr>
        <w:t xml:space="preserve">函</w:t>
      </w:r>
      <w:r/>
    </w:p>
    <w:p>
      <w:pPr>
        <w:pStyle w:val="860"/>
        <w:ind w:firstLine="480"/>
        <w:jc w:val="both"/>
        <w:pageBreakBefore w:val="0"/>
        <w:spacing w:afterAutospacing="0" w:line="500" w:lineRule="exact"/>
        <w:widowControl/>
        <w:rPr>
          <w:color w:val="auto"/>
          <w:highlight w:val="none"/>
        </w:rPr>
      </w:pPr>
      <w:r>
        <w:rPr>
          <w:rFonts w:hint="eastAsia" w:ascii="宋体" w:hAnsi="宋体" w:cs="宋体"/>
          <w:iCs/>
          <w:color w:val="auto"/>
          <w:highlight w:val="none"/>
        </w:rPr>
        <w:t xml:space="preserve">八、开标一览表</w:t>
      </w:r>
      <w:r/>
    </w:p>
    <w:p>
      <w:pPr>
        <w:ind w:firstLine="480"/>
        <w:jc w:val="both"/>
        <w:pageBreakBefore w:val="0"/>
        <w:spacing w:after="240" w:line="500" w:lineRule="exact"/>
        <w:widowControl/>
        <w:rPr>
          <w:rFonts w:ascii="宋体" w:hAnsi="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eastAsia="zh-CN"/>
        </w:rPr>
        <w:t xml:space="preserve">九</w:t>
      </w:r>
      <w:r>
        <w:rPr>
          <w:rFonts w:ascii="宋体" w:hAnsi="宋体" w:cs="宋体"/>
          <w:color w:val="auto"/>
          <w:sz w:val="24"/>
          <w:highlight w:val="none"/>
        </w:rPr>
        <w:t xml:space="preserve">、中小微企业声明函</w:t>
      </w:r>
      <w:r/>
    </w:p>
    <w:p>
      <w:pPr>
        <w:ind w:firstLine="480"/>
        <w:jc w:val="both"/>
        <w:pageBreakBefore w:val="0"/>
        <w:spacing w:after="240" w:line="500" w:lineRule="exact"/>
        <w:widowControl/>
        <w:rPr>
          <w:color w:val="auto"/>
          <w:highlight w: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eastAsia="zh-CN"/>
        </w:rPr>
        <w:t xml:space="preserve">十</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投标分项报价表</w:t>
      </w:r>
      <w:r/>
    </w:p>
    <w:p>
      <w:pPr>
        <w:ind w:firstLine="480"/>
        <w:jc w:val="both"/>
        <w:pageBreakBefore w:val="0"/>
        <w:spacing w:after="240" w:line="500" w:lineRule="exact"/>
        <w:widowControl/>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十</w:t>
      </w:r>
      <w:r>
        <w:rPr>
          <w:rFonts w:hint="eastAsia" w:ascii="宋体" w:hAnsi="宋体" w:cs="宋体"/>
          <w:color w:val="auto"/>
          <w:sz w:val="24"/>
          <w:highlight w:val="none"/>
          <w:lang w:eastAsia="zh-CN"/>
        </w:rPr>
        <w:t xml:space="preserve">一</w:t>
      </w:r>
      <w:r>
        <w:rPr>
          <w:rFonts w:ascii="宋体" w:hAnsi="宋体" w:cs="宋体"/>
          <w:color w:val="auto"/>
          <w:sz w:val="24"/>
          <w:highlight w:val="none"/>
        </w:rPr>
        <w:t xml:space="preserve">、残疾人福利性单位声明函</w:t>
      </w:r>
      <w:r/>
    </w:p>
    <w:p>
      <w:pPr>
        <w:ind w:firstLine="480"/>
        <w:jc w:val="both"/>
        <w:pageBreakBefore w:val="0"/>
        <w:spacing w:after="240" w:line="500" w:lineRule="exact"/>
        <w:widowControl/>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十</w:t>
      </w:r>
      <w:r>
        <w:rPr>
          <w:rFonts w:hint="eastAsia" w:ascii="宋体" w:hAnsi="宋体" w:cs="宋体"/>
          <w:color w:val="auto"/>
          <w:sz w:val="24"/>
          <w:highlight w:val="none"/>
          <w:lang w:eastAsia="zh-CN"/>
        </w:rPr>
        <w:t xml:space="preserve">二</w:t>
      </w:r>
      <w:r>
        <w:rPr>
          <w:rFonts w:ascii="宋体" w:hAnsi="宋体" w:cs="宋体"/>
          <w:color w:val="auto"/>
          <w:sz w:val="24"/>
          <w:highlight w:val="none"/>
        </w:rPr>
        <w:t xml:space="preserve">、</w:t>
      </w:r>
      <w:r>
        <w:rPr>
          <w:rFonts w:hint="eastAsia" w:ascii="宋体" w:hAnsi="宋体" w:cs="宋体"/>
          <w:color w:val="auto"/>
          <w:sz w:val="24"/>
          <w:highlight w:val="none"/>
        </w:rPr>
        <w:t xml:space="preserve">商务要求响应情况表</w:t>
      </w:r>
      <w:r/>
    </w:p>
    <w:p>
      <w:pPr>
        <w:ind w:firstLine="480"/>
        <w:jc w:val="both"/>
        <w:pageBreakBefore w:val="0"/>
        <w:spacing w:after="240" w:line="500" w:lineRule="exact"/>
        <w:widowControl/>
        <w:rPr>
          <w:rFonts w:ascii="宋体" w:hAnsi="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技术要求响应情况表</w:t>
      </w:r>
      <w:r/>
    </w:p>
    <w:p>
      <w:pPr>
        <w:ind w:firstLine="480"/>
        <w:pageBreakBefore w:val="0"/>
        <w:spacing w:before="50" w:after="50" w:line="500" w:lineRule="exact"/>
        <w:widowControl/>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十</w:t>
      </w:r>
      <w:r>
        <w:rPr>
          <w:rFonts w:hint="eastAsia" w:ascii="宋体" w:hAnsi="宋体" w:cs="宋体"/>
          <w:color w:val="auto"/>
          <w:sz w:val="24"/>
          <w:highlight w:val="none"/>
          <w:lang w:eastAsia="zh-CN"/>
        </w:rPr>
        <w:t xml:space="preserve">四</w:t>
      </w:r>
      <w:r>
        <w:rPr>
          <w:rFonts w:ascii="宋体" w:hAnsi="宋体" w:cs="宋体"/>
          <w:color w:val="auto"/>
          <w:sz w:val="24"/>
          <w:highlight w:val="none"/>
        </w:rPr>
        <w:t xml:space="preserve">、评分标准要求提供的材料等</w:t>
      </w:r>
      <w:r/>
    </w:p>
    <w:p>
      <w:pPr>
        <w:ind w:firstLine="480"/>
        <w:pageBreakBefore w:val="0"/>
        <w:spacing w:before="50" w:after="50" w:line="500" w:lineRule="exact"/>
        <w:widowControl/>
        <w:rPr>
          <w:rFonts w:ascii="宋体" w:hAnsi="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eastAsia="zh-CN"/>
        </w:rPr>
        <w:t xml:space="preserve">十五、工程造价咨询服务方案</w:t>
      </w:r>
      <w:r/>
    </w:p>
    <w:p>
      <w:pPr>
        <w:ind w:firstLine="480"/>
        <w:pageBreakBefore w:val="0"/>
        <w:spacing w:before="50" w:after="50" w:line="500" w:lineRule="exact"/>
        <w:widowControl/>
        <w:rPr>
          <w:rFonts w:hint="eastAsia" w:ascii="宋体" w:hAnsi="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十</w:t>
      </w:r>
      <w:r>
        <w:rPr>
          <w:rFonts w:hint="eastAsia" w:ascii="宋体" w:hAnsi="宋体" w:cs="宋体"/>
          <w:color w:val="auto"/>
          <w:sz w:val="24"/>
          <w:highlight w:val="none"/>
          <w:lang w:eastAsia="zh-CN"/>
        </w:rPr>
        <w:t xml:space="preserve">六</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其他（评审标准中需要提供的或投标人认为需要提供的材料）</w:t>
      </w:r>
      <w:r/>
    </w:p>
    <w:p>
      <w:pPr>
        <w:ind w:firstLine="480"/>
        <w:pageBreakBefore w:val="0"/>
        <w:spacing w:before="50" w:after="50" w:line="500" w:lineRule="exact"/>
        <w:widowControl/>
        <w:rPr>
          <w:rFonts w:hint="eastAsia" w:ascii="宋体" w:hAnsi="宋体" w:cs="宋体"/>
          <w:color w:val="auto"/>
          <w:highlight w:val="none"/>
          <w:lang w:val="en-US" w:eastAsia="en-US"/>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eastAsia="zh-CN"/>
        </w:rPr>
        <w:t xml:space="preserve">十七、</w:t>
      </w:r>
      <w:r>
        <w:rPr>
          <w:rFonts w:hint="eastAsia" w:ascii="宋体" w:hAnsi="宋体" w:cs="宋体"/>
          <w:color w:val="auto"/>
          <w:sz w:val="24"/>
          <w:highlight w:val="none"/>
        </w:rPr>
        <w:t xml:space="preserve">盐城市政府采购事前信用承诺书</w:t>
      </w:r>
      <w:r/>
    </w:p>
    <w:p>
      <w:pPr>
        <w:pStyle w:val="860"/>
        <w:jc w:val="center"/>
        <w:spacing w:afterAutospacing="0"/>
        <w:rPr>
          <w:rFonts w:hint="eastAsia" w:ascii="宋体" w:hAnsi="宋体" w:cs="宋体"/>
          <w:b/>
          <w:bCs/>
          <w:iCs/>
          <w:color w:val="auto"/>
          <w:sz w:val="28"/>
          <w:szCs w:val="28"/>
          <w:highlight w:val="none"/>
        </w:rPr>
        <w:outlineLvl w:val="0"/>
      </w:pPr>
      <w:r/>
      <w:bookmarkStart w:id="138" w:name="_Toc10857"/>
      <w:r/>
      <w:r/>
    </w:p>
    <w:p>
      <w:pPr>
        <w:pStyle w:val="860"/>
        <w:numPr>
          <w:ilvl w:val="0"/>
          <w:numId w:val="0"/>
        </w:numPr>
        <w:jc w:val="both"/>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lang w:val="en-US" w:eastAsia="zh-CN"/>
        </w:rPr>
        <w:t xml:space="preserve">一、</w:t>
      </w:r>
      <w:r>
        <w:rPr>
          <w:rFonts w:hint="eastAsia" w:ascii="宋体" w:hAnsi="宋体" w:cs="宋体"/>
          <w:b/>
          <w:bCs/>
          <w:iCs/>
          <w:color w:val="auto"/>
          <w:sz w:val="28"/>
          <w:szCs w:val="28"/>
          <w:highlight w:val="none"/>
        </w:rPr>
        <w:t xml:space="preserve">法人或者其他组织的营业执照等证明文件，自然人的身份证明</w:t>
      </w:r>
      <w:bookmarkEnd w:id="138"/>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bookmarkStart w:id="139" w:name="_Toc950"/>
      <w:r>
        <w:rPr>
          <w:rFonts w:hint="eastAsia" w:ascii="宋体" w:hAnsi="宋体" w:cs="宋体"/>
          <w:b/>
          <w:bCs/>
          <w:iCs/>
          <w:color w:val="auto"/>
          <w:sz w:val="28"/>
          <w:szCs w:val="28"/>
          <w:highlight w:val="none"/>
          <w:lang w:val="en-US" w:eastAsia="zh-CN"/>
        </w:rPr>
        <w:t xml:space="preserve">二、</w:t>
      </w:r>
      <w:r>
        <w:rPr>
          <w:rFonts w:hint="eastAsia" w:ascii="宋体" w:hAnsi="宋体" w:cs="宋体"/>
          <w:b/>
          <w:bCs/>
          <w:iCs/>
          <w:color w:val="auto"/>
          <w:sz w:val="28"/>
          <w:szCs w:val="28"/>
          <w:highlight w:val="none"/>
        </w:rPr>
        <w:t xml:space="preserve">上一年度的财务状况报表（至少提供资产负债表、利润表、现金流量表，</w:t>
      </w:r>
      <w:r>
        <w:rPr>
          <w:rFonts w:hint="eastAsia" w:ascii="宋体" w:hAnsi="宋体" w:cs="宋体"/>
          <w:b/>
          <w:bCs/>
          <w:iCs/>
          <w:color w:val="auto"/>
          <w:sz w:val="28"/>
          <w:szCs w:val="28"/>
          <w:highlight w:val="none"/>
          <w:lang w:eastAsia="zh-CN"/>
        </w:rPr>
        <w:t xml:space="preserve">投标人</w:t>
      </w:r>
      <w:r>
        <w:rPr>
          <w:rFonts w:hint="eastAsia" w:ascii="宋体" w:hAnsi="宋体" w:cs="宋体"/>
          <w:b/>
          <w:bCs/>
          <w:iCs/>
          <w:color w:val="auto"/>
          <w:sz w:val="28"/>
          <w:szCs w:val="28"/>
          <w:highlight w:val="none"/>
        </w:rPr>
        <w:t xml:space="preserve">成立不满一年无需提供）</w:t>
      </w:r>
      <w:bookmarkEnd w:id="139"/>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jc w:val="center"/>
        <w:spacing w:afterAutospacing="0"/>
        <w:rPr>
          <w:rFonts w:ascii="宋体" w:hAnsi="宋体" w:cs="宋体"/>
          <w:b/>
          <w:bCs/>
          <w:iCs/>
          <w:color w:val="auto"/>
          <w:sz w:val="28"/>
          <w:szCs w:val="28"/>
          <w:highlight w:val="none"/>
        </w:rPr>
        <w:outlineLvl w:val="0"/>
      </w:pPr>
      <w:r/>
      <w:bookmarkStart w:id="140" w:name="_Toc27856"/>
      <w:r>
        <w:rPr>
          <w:rFonts w:hint="eastAsia" w:ascii="宋体" w:hAnsi="宋体" w:cs="宋体"/>
          <w:b/>
          <w:bCs/>
          <w:iCs/>
          <w:color w:val="auto"/>
          <w:sz w:val="28"/>
          <w:szCs w:val="28"/>
          <w:highlight w:val="none"/>
          <w:lang w:val="en-US" w:eastAsia="zh-CN"/>
        </w:rPr>
        <w:t xml:space="preserve">三、</w:t>
      </w:r>
      <w:r>
        <w:rPr>
          <w:rFonts w:hint="eastAsia" w:ascii="宋体" w:hAnsi="宋体" w:cs="宋体"/>
          <w:b/>
          <w:bCs/>
          <w:iCs/>
          <w:color w:val="auto"/>
          <w:sz w:val="28"/>
          <w:szCs w:val="28"/>
          <w:highlight w:val="none"/>
        </w:rPr>
        <w:t xml:space="preserve">具备履行合同所必需的设备和专业技术能力的书面声明</w:t>
      </w:r>
      <w:bookmarkEnd w:id="140"/>
      <w:r/>
      <w:r/>
    </w:p>
    <w:p>
      <w:pPr>
        <w:pStyle w:val="860"/>
        <w:ind w:firstLine="492"/>
        <w:jc w:val="both"/>
        <w:spacing w:afterAutospacing="0" w:line="0" w:lineRule="atLeast"/>
        <w:rPr>
          <w:rFonts w:ascii="宋体" w:hAnsi="宋体" w:cs="宋体"/>
          <w:iCs/>
          <w:color w:val="auto"/>
          <w:sz w:val="28"/>
          <w:szCs w:val="28"/>
          <w:highlight w:val="none"/>
        </w:rPr>
      </w:pPr>
      <w:r>
        <w:rPr>
          <w:rFonts w:ascii="宋体" w:hAnsi="宋体" w:cs="宋体"/>
          <w:iCs/>
          <w:color w:val="auto"/>
          <w:sz w:val="28"/>
          <w:szCs w:val="28"/>
          <w:highlight w:val="none"/>
        </w:rPr>
      </w:r>
      <w:r/>
    </w:p>
    <w:p>
      <w:pPr>
        <w:pStyle w:val="860"/>
        <w:ind w:firstLine="492"/>
        <w:jc w:val="both"/>
        <w:spacing w:afterAutospacing="0" w:line="0" w:lineRule="atLeast"/>
        <w:rPr>
          <w:rFonts w:ascii="宋体" w:hAnsi="宋体" w:cs="宋体"/>
          <w:iCs/>
          <w:color w:val="auto"/>
          <w:szCs w:val="24"/>
          <w:highlight w:val="none"/>
        </w:rPr>
      </w:pPr>
      <w:r>
        <w:rPr>
          <w:rFonts w:ascii="宋体" w:hAnsi="宋体" w:cs="宋体"/>
          <w:iCs/>
          <w:color w:val="auto"/>
          <w:szCs w:val="24"/>
          <w:highlight w:val="none"/>
        </w:rPr>
      </w:r>
      <w:r/>
    </w:p>
    <w:p>
      <w:pPr>
        <w:pStyle w:val="860"/>
        <w:ind w:firstLine="492"/>
        <w:jc w:val="both"/>
        <w:spacing w:afterAutospacing="0" w:line="460" w:lineRule="exact"/>
        <w:rPr>
          <w:rFonts w:ascii="宋体" w:hAnsi="宋体" w:cs="宋体"/>
          <w:iCs/>
          <w:color w:val="auto"/>
          <w:szCs w:val="24"/>
          <w:highlight w:val="none"/>
        </w:rPr>
      </w:pPr>
      <w:r>
        <w:rPr>
          <w:rFonts w:hint="eastAsia" w:ascii="宋体" w:hAnsi="宋体" w:cs="宋体"/>
          <w:iCs/>
          <w:color w:val="auto"/>
          <w:szCs w:val="24"/>
          <w:highlight w:val="none"/>
        </w:rPr>
        <w:t xml:space="preserve">我单位郑重声明：我单位具备履行本项采购合同所必需的设备和专业技术能力，为履行本项采购合同我公司具备如下主要设备和主要专业技术能力：</w:t>
      </w:r>
      <w:r/>
    </w:p>
    <w:p>
      <w:pPr>
        <w:pStyle w:val="860"/>
        <w:ind w:firstLine="492"/>
        <w:jc w:val="both"/>
        <w:spacing w:afterAutospacing="0" w:line="460" w:lineRule="exact"/>
        <w:rPr>
          <w:rFonts w:ascii="宋体" w:hAnsi="宋体" w:cs="宋体"/>
          <w:iCs/>
          <w:color w:val="auto"/>
          <w:szCs w:val="24"/>
          <w:highlight w:val="none"/>
        </w:rPr>
      </w:pPr>
      <w:r>
        <w:rPr>
          <w:rFonts w:hint="eastAsia" w:ascii="宋体" w:hAnsi="宋体" w:cs="宋体"/>
          <w:iCs/>
          <w:color w:val="auto"/>
          <w:szCs w:val="24"/>
          <w:highlight w:val="none"/>
        </w:rPr>
        <w:t xml:space="preserve">主要设备有：</w:t>
      </w:r>
      <w:r>
        <w:rPr>
          <w:rFonts w:hint="eastAsia" w:ascii="宋体" w:hAnsi="宋体" w:cs="宋体"/>
          <w:iCs/>
          <w:color w:val="auto"/>
          <w:szCs w:val="24"/>
          <w:highlight w:val="none"/>
          <w:u w:val="single"/>
        </w:rPr>
        <w:t xml:space="preserve">  </w:t>
      </w:r>
      <w:r>
        <w:rPr>
          <w:rFonts w:hint="eastAsia" w:ascii="宋体" w:hAnsi="宋体" w:cs="宋体"/>
          <w:iCs/>
          <w:color w:val="auto"/>
          <w:szCs w:val="24"/>
          <w:highlight w:val="none"/>
        </w:rPr>
        <w:t xml:space="preserve">。</w:t>
      </w:r>
      <w:r/>
    </w:p>
    <w:p>
      <w:pPr>
        <w:pStyle w:val="860"/>
        <w:ind w:firstLine="480"/>
        <w:jc w:val="both"/>
        <w:spacing w:afterAutospacing="0" w:line="460" w:lineRule="exact"/>
        <w:rPr>
          <w:rFonts w:ascii="宋体" w:hAnsi="宋体" w:cs="宋体"/>
          <w:iCs/>
          <w:color w:val="auto"/>
          <w:szCs w:val="24"/>
          <w:highlight w:val="none"/>
        </w:rPr>
      </w:pPr>
      <w:r>
        <w:rPr>
          <w:rFonts w:hint="eastAsia" w:ascii="宋体" w:hAnsi="宋体" w:cs="宋体"/>
          <w:iCs/>
          <w:color w:val="auto"/>
          <w:szCs w:val="24"/>
          <w:highlight w:val="none"/>
        </w:rPr>
        <w:t xml:space="preserve">主要专业技术能力有：</w:t>
      </w:r>
      <w:r>
        <w:rPr>
          <w:rFonts w:hint="eastAsia" w:ascii="宋体" w:hAnsi="宋体" w:cs="宋体"/>
          <w:iCs/>
          <w:color w:val="auto"/>
          <w:szCs w:val="24"/>
          <w:highlight w:val="none"/>
          <w:u w:val="single"/>
        </w:rPr>
        <w:t xml:space="preserve">   </w:t>
      </w:r>
      <w:r>
        <w:rPr>
          <w:rFonts w:hint="eastAsia" w:ascii="宋体" w:hAnsi="宋体" w:cs="宋体"/>
          <w:iCs/>
          <w:color w:val="auto"/>
          <w:szCs w:val="24"/>
          <w:highlight w:val="none"/>
        </w:rPr>
        <w:t xml:space="preserve">。</w:t>
      </w:r>
      <w:r/>
    </w:p>
    <w:p>
      <w:pPr>
        <w:jc w:val="center"/>
        <w:spacing w:line="46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60" w:lineRule="exact"/>
        <w:rPr>
          <w:rFonts w:ascii="宋体" w:hAnsi="宋体" w:cs="宋体"/>
          <w:bCs/>
          <w:color w:val="auto"/>
          <w:sz w:val="24"/>
          <w:highlight w:val="none"/>
        </w:rPr>
      </w:pPr>
      <w:r>
        <w:rPr>
          <w:rFonts w:ascii="宋体" w:hAnsi="宋体" w:cs="宋体"/>
          <w:bCs/>
          <w:color w:val="auto"/>
          <w:sz w:val="24"/>
          <w:highlight w:val="none"/>
        </w:rPr>
      </w:r>
      <w:r/>
    </w:p>
    <w:p>
      <w:pPr>
        <w:jc w:val="right"/>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             供应商名称（公章）：</w:t>
      </w:r>
      <w:r>
        <w:rPr>
          <w:rFonts w:hint="eastAsia" w:ascii="宋体" w:hAnsi="宋体" w:cs="宋体"/>
          <w:bCs/>
          <w:color w:val="auto"/>
          <w:sz w:val="24"/>
          <w:highlight w:val="none"/>
          <w:u w:val="single"/>
        </w:rPr>
        <w:t xml:space="preserve">（加盖CA电子公章）</w:t>
      </w:r>
      <w:r/>
    </w:p>
    <w:p>
      <w:pPr>
        <w:ind w:firstLine="52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日期：</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w:t>
      </w:r>
      <w:r/>
    </w:p>
    <w:p>
      <w:pPr>
        <w:pStyle w:val="848"/>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848"/>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848"/>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848"/>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848"/>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848"/>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860"/>
        <w:jc w:val="center"/>
        <w:spacing w:afterAutospacing="0"/>
        <w:rPr>
          <w:rFonts w:hint="eastAsia" w:ascii="宋体" w:hAnsi="宋体" w:cs="宋体"/>
          <w:b/>
          <w:bCs/>
          <w:iCs/>
          <w:color w:val="auto"/>
          <w:sz w:val="28"/>
          <w:szCs w:val="28"/>
          <w:highlight w:val="none"/>
        </w:rPr>
        <w:outlineLvl w:val="0"/>
      </w:pPr>
      <w:r/>
      <w:bookmarkStart w:id="141" w:name="_Toc13748"/>
      <w:r/>
      <w:bookmarkEnd w:id="141"/>
      <w:r/>
      <w:r/>
    </w:p>
    <w:p>
      <w:pPr>
        <w:pStyle w:val="860"/>
        <w:numPr>
          <w:ilvl w:val="0"/>
          <w:numId w:val="0"/>
        </w:numPr>
        <w:jc w:val="center"/>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lang w:val="en-US" w:eastAsia="zh-CN"/>
        </w:rPr>
        <w:t xml:space="preserve">四、</w:t>
      </w:r>
      <w:r>
        <w:rPr>
          <w:rFonts w:hint="eastAsia" w:ascii="宋体" w:hAnsi="宋体" w:cs="宋体"/>
          <w:b/>
          <w:bCs/>
          <w:iCs/>
          <w:color w:val="auto"/>
          <w:sz w:val="28"/>
          <w:szCs w:val="28"/>
          <w:highlight w:val="none"/>
        </w:rPr>
        <w:t xml:space="preserve">依法缴纳税收和社会保障资金的相关材料</w:t>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t xml:space="preserve">提供提交</w:t>
      </w:r>
      <w:r>
        <w:rPr>
          <w:rFonts w:hint="eastAsia" w:ascii="宋体" w:hAnsi="宋体" w:cs="宋体"/>
          <w:iCs/>
          <w:color w:val="auto"/>
          <w:sz w:val="28"/>
          <w:szCs w:val="28"/>
          <w:highlight w:val="none"/>
          <w:lang w:eastAsia="zh-CN"/>
        </w:rPr>
        <w:t xml:space="preserve">投标</w:t>
      </w:r>
      <w:r>
        <w:rPr>
          <w:rFonts w:hint="eastAsia" w:ascii="宋体" w:hAnsi="宋体" w:cs="宋体"/>
          <w:iCs/>
          <w:color w:val="auto"/>
          <w:sz w:val="28"/>
          <w:szCs w:val="28"/>
          <w:highlight w:val="none"/>
        </w:rPr>
        <w:t xml:space="preserve">文件截止时间前一年内至少一个月依法缴纳税收及缴纳社会保障资金的证明材料。</w:t>
      </w:r>
      <w:r>
        <w:rPr>
          <w:rFonts w:hint="eastAsia" w:ascii="宋体" w:hAnsi="宋体" w:cs="宋体"/>
          <w:iCs/>
          <w:color w:val="auto"/>
          <w:sz w:val="28"/>
          <w:szCs w:val="28"/>
          <w:highlight w:val="none"/>
          <w:lang w:eastAsia="zh-CN"/>
        </w:rPr>
        <w:t xml:space="preserve">投标人</w:t>
      </w:r>
      <w:r>
        <w:rPr>
          <w:rFonts w:hint="eastAsia" w:ascii="宋体" w:hAnsi="宋体" w:cs="宋体"/>
          <w:iCs/>
          <w:color w:val="auto"/>
          <w:sz w:val="28"/>
          <w:szCs w:val="28"/>
          <w:highlight w:val="none"/>
        </w:rPr>
        <w:t xml:space="preserve">依法享受缓缴、免缴税收、社会保障资金的提供证明材料。</w:t>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6"/>
        <w:jc w:val="both"/>
        <w:keepLines/>
        <w:keepNext/>
        <w:spacing w:before="260" w:beforeAutospacing="0" w:after="260" w:afterAutospacing="0" w:line="415" w:lineRule="auto"/>
        <w:rPr>
          <w:b/>
          <w:bCs/>
          <w:color w:val="auto"/>
          <w:sz w:val="28"/>
          <w:szCs w:val="28"/>
          <w:highlight w:val="none"/>
        </w:rPr>
        <w:outlineLvl w:val="0"/>
      </w:pPr>
      <w:r/>
      <w:bookmarkStart w:id="142" w:name="_Toc25809"/>
      <w:r/>
      <w:bookmarkStart w:id="143" w:name="_Toc25824"/>
      <w:r>
        <w:rPr>
          <w:rFonts w:hint="eastAsia"/>
          <w:b/>
          <w:bCs/>
          <w:color w:val="auto"/>
          <w:sz w:val="28"/>
          <w:szCs w:val="28"/>
          <w:highlight w:val="none"/>
        </w:rPr>
        <w:t xml:space="preserve">五、参加政府采购活动前 3 年内在经营活动中没有重大违法记录的书面声明</w:t>
      </w:r>
      <w:bookmarkEnd w:id="142"/>
      <w:r/>
      <w:bookmarkEnd w:id="143"/>
      <w:r/>
      <w:r/>
    </w:p>
    <w:p>
      <w:pPr>
        <w:ind w:firstLine="48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48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我单位负责人为同一人或存在控股、管理关系的不同单位，不同时参加本项目投标，否则相关投标均无效。</w:t>
      </w:r>
      <w:r/>
    </w:p>
    <w:p>
      <w:pPr>
        <w:ind w:firstLine="48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我单位承诺未被列入“信用中国”网(www.creditchina.gov.cn)、中国政府采购网(www.ccgp.gov.cn)渠道信用记录失信被执行人、重大税收违法案件当事人名单、政府采购严重违法失信行为记录名单。</w:t>
      </w:r>
      <w:r/>
    </w:p>
    <w:p>
      <w:pPr>
        <w:pStyle w:val="867"/>
        <w:ind w:left="1470" w:right="1470"/>
        <w:rPr>
          <w:rFonts w:ascii="宋体" w:hAnsi="宋体" w:cs="宋体"/>
          <w:bCs/>
          <w:color w:val="auto"/>
          <w:sz w:val="24"/>
          <w:highlight w:val="none"/>
        </w:rPr>
      </w:pPr>
      <w:r>
        <w:rPr>
          <w:rFonts w:ascii="宋体" w:hAnsi="宋体" w:cs="宋体"/>
          <w:bCs/>
          <w:color w:val="auto"/>
          <w:sz w:val="24"/>
          <w:highlight w:val="none"/>
        </w:rPr>
      </w:r>
      <w:r/>
    </w:p>
    <w:p>
      <w:pPr>
        <w:pStyle w:val="867"/>
        <w:ind w:left="1470" w:right="1470"/>
        <w:rPr>
          <w:rFonts w:ascii="宋体" w:hAnsi="宋体" w:cs="宋体"/>
          <w:bCs/>
          <w:color w:val="auto"/>
          <w:sz w:val="24"/>
          <w:highlight w:val="none"/>
        </w:rPr>
      </w:pPr>
      <w:r>
        <w:rPr>
          <w:rFonts w:ascii="宋体" w:hAnsi="宋体" w:cs="宋体"/>
          <w:bCs/>
          <w:color w:val="auto"/>
          <w:sz w:val="24"/>
          <w:highlight w:val="none"/>
        </w:rPr>
      </w:r>
      <w:r/>
    </w:p>
    <w:p>
      <w:pPr>
        <w:spacing w:line="460" w:lineRule="exact"/>
        <w:rPr>
          <w:rFonts w:ascii="宋体" w:hAnsi="宋体" w:cs="宋体"/>
          <w:bCs/>
          <w:color w:val="auto"/>
          <w:sz w:val="24"/>
          <w:highlight w:val="none"/>
          <w:u w:val="single"/>
          <w:lang w:eastAsia="zh-CN"/>
        </w:rPr>
      </w:pPr>
      <w:r>
        <w:rPr>
          <w:rFonts w:hint="eastAsia" w:ascii="宋体" w:hAnsi="宋体" w:cs="宋体"/>
          <w:bCs/>
          <w:color w:val="auto"/>
          <w:sz w:val="24"/>
          <w:highlight w:val="none"/>
        </w:rPr>
        <w:t xml:space="preserve">                              供应商名称（公章）：</w:t>
      </w:r>
      <w:r>
        <w:rPr>
          <w:rFonts w:hint="eastAsia" w:ascii="宋体" w:hAnsi="宋体" w:cs="宋体"/>
          <w:bCs/>
          <w:color w:val="auto"/>
          <w:sz w:val="24"/>
          <w:highlight w:val="none"/>
          <w:u w:val="single"/>
        </w:rPr>
        <w:t xml:space="preserve">（加盖CA电子公章）</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                     法定代表人或授权委托人（签字或盖章）：</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w:t>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jc w:val="center"/>
        <w:spacing w:afterAutospacing="0"/>
        <w:rPr>
          <w:rFonts w:ascii="宋体" w:hAnsi="宋体" w:cs="宋体"/>
          <w:b/>
          <w:bCs/>
          <w:color w:val="auto"/>
          <w:sz w:val="28"/>
          <w:szCs w:val="28"/>
          <w:highlight w:val="none"/>
        </w:rPr>
        <w:outlineLvl w:val="0"/>
      </w:pPr>
      <w:r/>
      <w:bookmarkStart w:id="144" w:name="_Toc13958"/>
      <w:r>
        <w:rPr>
          <w:rFonts w:hint="eastAsia" w:ascii="宋体" w:hAnsi="宋体" w:cs="宋体"/>
          <w:b/>
          <w:bCs/>
          <w:iCs/>
          <w:color w:val="auto"/>
          <w:sz w:val="28"/>
          <w:szCs w:val="28"/>
          <w:highlight w:val="none"/>
        </w:rPr>
        <w:t xml:space="preserve">六、法人授权书</w:t>
      </w:r>
      <w:bookmarkEnd w:id="144"/>
      <w:r/>
      <w:r/>
    </w:p>
    <w:p>
      <w:pPr>
        <w:pStyle w:val="860"/>
        <w:ind w:firstLine="480"/>
        <w:jc w:val="both"/>
        <w:spacing w:afterAutospacing="0"/>
        <w:tabs>
          <w:tab w:val="left" w:pos="360" w:leader="none"/>
        </w:tabs>
        <w:rPr>
          <w:rFonts w:ascii="宋体" w:hAnsi="宋体" w:cs="宋体"/>
          <w:iCs/>
          <w:color w:val="auto"/>
          <w:szCs w:val="24"/>
          <w:highlight w:val="none"/>
        </w:rPr>
      </w:pPr>
      <w:r>
        <w:rPr>
          <w:rFonts w:ascii="宋体" w:hAnsi="宋体" w:cs="宋体"/>
          <w:iCs/>
          <w:color w:val="auto"/>
          <w:szCs w:val="24"/>
          <w:highlight w:val="none"/>
        </w:rPr>
      </w:r>
      <w:r/>
    </w:p>
    <w:p>
      <w:pPr>
        <w:pStyle w:val="860"/>
        <w:ind w:firstLine="480"/>
        <w:jc w:val="both"/>
        <w:spacing w:afterAutospacing="0"/>
        <w:tabs>
          <w:tab w:val="left" w:pos="360" w:leader="none"/>
        </w:tabs>
        <w:rPr>
          <w:rFonts w:ascii="宋体" w:hAnsi="宋体" w:cs="宋体"/>
          <w:iCs/>
          <w:color w:val="auto"/>
          <w:szCs w:val="24"/>
          <w:highlight w:val="none"/>
        </w:rPr>
      </w:pPr>
      <w:r>
        <w:rPr>
          <w:rFonts w:ascii="宋体" w:hAnsi="宋体" w:cs="宋体"/>
          <w:iCs/>
          <w:color w:val="auto"/>
          <w:szCs w:val="24"/>
          <w:highlight w:val="none"/>
        </w:rPr>
      </w:r>
      <w:r/>
    </w:p>
    <w:p>
      <w:pPr>
        <w:pStyle w:val="860"/>
        <w:ind w:firstLine="480"/>
        <w:jc w:val="both"/>
        <w:spacing w:afterAutospacing="0" w:line="460" w:lineRule="exact"/>
        <w:tabs>
          <w:tab w:val="left" w:pos="360" w:leader="none"/>
        </w:tabs>
        <w:rPr>
          <w:rFonts w:ascii="宋体" w:hAnsi="宋体" w:cs="宋体"/>
          <w:iCs/>
          <w:color w:val="auto"/>
          <w:szCs w:val="24"/>
          <w:highlight w:val="none"/>
        </w:rPr>
      </w:pPr>
      <w:r>
        <w:rPr>
          <w:rFonts w:hint="eastAsia" w:ascii="宋体" w:hAnsi="宋体" w:cs="宋体"/>
          <w:iCs/>
          <w:color w:val="auto"/>
          <w:szCs w:val="24"/>
          <w:highlight w:val="none"/>
        </w:rPr>
        <w:t xml:space="preserve">本授权书声明：____________（供应商名称）授权________________（被授权人的姓名）为我方就</w:t>
      </w:r>
      <w:r>
        <w:rPr>
          <w:rFonts w:hint="eastAsia" w:ascii="宋体" w:hAnsi="宋体" w:cs="宋体"/>
          <w:iCs/>
          <w:color w:val="auto"/>
          <w:szCs w:val="24"/>
          <w:highlight w:val="none"/>
          <w:u w:val="single"/>
        </w:rPr>
        <w:t xml:space="preserve">        </w:t>
      </w:r>
      <w:r>
        <w:rPr>
          <w:rFonts w:hint="eastAsia" w:ascii="宋体" w:hAnsi="宋体" w:cs="宋体"/>
          <w:iCs/>
          <w:color w:val="auto"/>
          <w:szCs w:val="24"/>
          <w:highlight w:val="none"/>
        </w:rPr>
        <w:t xml:space="preserve">项目采购活动的合法代理人，以本单位名义全权处理一切与该项目采购有关的事务。</w:t>
      </w:r>
      <w:r/>
    </w:p>
    <w:p>
      <w:pPr>
        <w:pStyle w:val="860"/>
        <w:ind w:firstLine="480"/>
        <w:jc w:val="both"/>
        <w:spacing w:afterAutospacing="0" w:line="460" w:lineRule="exact"/>
        <w:tabs>
          <w:tab w:val="left" w:pos="360" w:leader="none"/>
        </w:tabs>
        <w:rPr>
          <w:rFonts w:ascii="宋体" w:hAnsi="宋体" w:cs="宋体"/>
          <w:iCs/>
          <w:color w:val="auto"/>
          <w:szCs w:val="24"/>
          <w:highlight w:val="none"/>
        </w:rPr>
      </w:pPr>
      <w:r>
        <w:rPr>
          <w:rFonts w:hint="eastAsia" w:ascii="宋体" w:hAnsi="宋体" w:cs="宋体"/>
          <w:iCs/>
          <w:color w:val="auto"/>
          <w:szCs w:val="24"/>
          <w:highlight w:val="none"/>
        </w:rPr>
        <w:t xml:space="preserve">本授权书于______年____月____日起生效，特此声明。</w:t>
      </w:r>
      <w:r/>
    </w:p>
    <w:p>
      <w:pPr>
        <w:pStyle w:val="860"/>
        <w:jc w:val="both"/>
        <w:spacing w:afterAutospacing="0" w:line="460" w:lineRule="exact"/>
        <w:tabs>
          <w:tab w:val="left" w:pos="360" w:leader="none"/>
        </w:tabs>
        <w:rPr>
          <w:rFonts w:ascii="宋体" w:hAnsi="宋体" w:cs="宋体"/>
          <w:iCs/>
          <w:color w:val="auto"/>
          <w:szCs w:val="24"/>
          <w:highlight w:val="none"/>
        </w:rPr>
      </w:pPr>
      <w:r>
        <w:rPr>
          <w:rFonts w:hint="eastAsia" w:ascii="宋体" w:hAnsi="宋体" w:cs="宋体"/>
          <w:iCs/>
          <w:color w:val="auto"/>
          <w:szCs w:val="24"/>
          <w:highlight w:val="none"/>
        </w:rPr>
        <w:t xml:space="preserve">          </w:t>
      </w:r>
      <w:r/>
    </w:p>
    <w:p>
      <w:pPr>
        <w:pStyle w:val="860"/>
        <w:ind w:firstLine="3120"/>
        <w:jc w:val="both"/>
        <w:spacing w:afterAutospacing="0" w:line="460" w:lineRule="exact"/>
        <w:tabs>
          <w:tab w:val="left" w:pos="360" w:leader="none"/>
        </w:tabs>
        <w:rPr>
          <w:rFonts w:ascii="宋体" w:hAnsi="宋体" w:cs="宋体"/>
          <w:iCs/>
          <w:color w:val="auto"/>
          <w:szCs w:val="24"/>
          <w:highlight w:val="none"/>
        </w:rPr>
      </w:pPr>
      <w:r>
        <w:rPr>
          <w:rFonts w:hint="eastAsia" w:ascii="宋体" w:hAnsi="宋体" w:cs="宋体"/>
          <w:iCs/>
          <w:color w:val="auto"/>
          <w:szCs w:val="24"/>
          <w:highlight w:val="none"/>
        </w:rPr>
        <w:t xml:space="preserve">被授权人身份证号码：</w:t>
      </w:r>
      <w:r>
        <w:rPr>
          <w:rFonts w:hint="eastAsia" w:ascii="宋体" w:hAnsi="宋体" w:cs="宋体"/>
          <w:iCs/>
          <w:color w:val="auto"/>
          <w:szCs w:val="24"/>
          <w:highlight w:val="none"/>
          <w:u w:val="single"/>
        </w:rPr>
        <w:t xml:space="preserve">       </w:t>
      </w:r>
      <w:r/>
    </w:p>
    <w:p>
      <w:pPr>
        <w:pStyle w:val="860"/>
        <w:jc w:val="both"/>
        <w:spacing w:afterAutospacing="0" w:line="460" w:lineRule="exact"/>
        <w:tabs>
          <w:tab w:val="left" w:pos="360" w:leader="none"/>
        </w:tabs>
        <w:rPr>
          <w:rFonts w:ascii="宋体" w:hAnsi="宋体" w:cs="宋体"/>
          <w:iCs/>
          <w:color w:val="auto"/>
          <w:szCs w:val="24"/>
          <w:highlight w:val="none"/>
        </w:rPr>
      </w:pPr>
      <w:r>
        <w:rPr>
          <w:rFonts w:hint="eastAsia" w:ascii="宋体" w:hAnsi="宋体" w:cs="宋体"/>
          <w:iCs/>
          <w:color w:val="auto"/>
          <w:szCs w:val="24"/>
          <w:highlight w:val="none"/>
        </w:rPr>
        <w:t xml:space="preserve">                被授权人联系电话：（手机）</w:t>
      </w:r>
      <w:r>
        <w:rPr>
          <w:rFonts w:hint="eastAsia" w:ascii="宋体" w:hAnsi="宋体" w:cs="宋体"/>
          <w:iCs/>
          <w:color w:val="auto"/>
          <w:szCs w:val="24"/>
          <w:highlight w:val="none"/>
          <w:u w:val="single"/>
        </w:rPr>
        <w:t xml:space="preserve">         </w:t>
      </w:r>
      <w:r/>
    </w:p>
    <w:p>
      <w:pPr>
        <w:pStyle w:val="860"/>
        <w:ind w:firstLine="3120"/>
        <w:jc w:val="both"/>
        <w:spacing w:afterAutospacing="0" w:line="460" w:lineRule="exact"/>
        <w:tabs>
          <w:tab w:val="left" w:pos="360" w:leader="none"/>
        </w:tabs>
        <w:rPr>
          <w:rFonts w:ascii="宋体" w:hAnsi="宋体" w:cs="宋体"/>
          <w:iCs/>
          <w:color w:val="auto"/>
          <w:szCs w:val="24"/>
          <w:highlight w:val="none"/>
          <w:lang w:eastAsia="zh-CN"/>
        </w:rPr>
      </w:pPr>
      <w:r>
        <w:rPr>
          <w:rFonts w:hint="eastAsia" w:ascii="宋体" w:hAnsi="宋体" w:cs="宋体"/>
          <w:iCs/>
          <w:color w:val="auto"/>
          <w:szCs w:val="24"/>
          <w:highlight w:val="none"/>
        </w:rPr>
        <w:t xml:space="preserve">授权单位名称：</w:t>
      </w:r>
      <w:r>
        <w:rPr>
          <w:rFonts w:hint="eastAsia" w:ascii="宋体" w:hAnsi="宋体" w:cs="宋体"/>
          <w:iCs/>
          <w:color w:val="auto"/>
          <w:szCs w:val="24"/>
          <w:highlight w:val="none"/>
          <w:u w:val="single"/>
        </w:rPr>
        <w:t xml:space="preserve">（加盖CA电子公章）</w:t>
      </w:r>
      <w:r/>
    </w:p>
    <w:p>
      <w:pPr>
        <w:pStyle w:val="860"/>
        <w:ind w:firstLine="480"/>
        <w:jc w:val="both"/>
        <w:spacing w:afterAutospacing="0" w:line="460" w:lineRule="exact"/>
        <w:tabs>
          <w:tab w:val="left" w:pos="360" w:leader="none"/>
        </w:tabs>
        <w:rPr>
          <w:rFonts w:ascii="宋体" w:hAnsi="宋体" w:cs="宋体"/>
          <w:iCs/>
          <w:color w:val="auto"/>
          <w:szCs w:val="24"/>
          <w:highlight w:val="none"/>
        </w:rPr>
      </w:pPr>
      <w:r>
        <w:rPr>
          <w:rFonts w:hint="eastAsia" w:ascii="宋体" w:hAnsi="宋体" w:cs="宋体"/>
          <w:iCs/>
          <w:color w:val="auto"/>
          <w:szCs w:val="24"/>
          <w:highlight w:val="none"/>
        </w:rPr>
        <w:t xml:space="preserve">               单位地址：</w:t>
      </w:r>
      <w:r>
        <w:rPr>
          <w:rFonts w:hint="eastAsia" w:ascii="宋体" w:hAnsi="宋体" w:cs="宋体"/>
          <w:iCs/>
          <w:color w:val="auto"/>
          <w:szCs w:val="24"/>
          <w:highlight w:val="none"/>
          <w:u w:val="single"/>
        </w:rPr>
        <w:t xml:space="preserve">            </w:t>
      </w:r>
      <w:r/>
    </w:p>
    <w:p>
      <w:pPr>
        <w:pStyle w:val="860"/>
        <w:ind w:firstLine="480"/>
        <w:jc w:val="both"/>
        <w:spacing w:afterAutospacing="0" w:line="460" w:lineRule="exact"/>
        <w:tabs>
          <w:tab w:val="left" w:pos="360" w:leader="none"/>
        </w:tabs>
        <w:rPr>
          <w:rFonts w:ascii="宋体" w:hAnsi="宋体" w:cs="宋体"/>
          <w:iCs/>
          <w:color w:val="auto"/>
          <w:szCs w:val="24"/>
          <w:highlight w:val="none"/>
        </w:rPr>
      </w:pPr>
      <w:r>
        <w:rPr>
          <w:rFonts w:hint="eastAsia" w:ascii="宋体" w:hAnsi="宋体" w:cs="宋体"/>
          <w:iCs/>
          <w:color w:val="auto"/>
          <w:szCs w:val="24"/>
          <w:highlight w:val="none"/>
        </w:rPr>
        <w:t xml:space="preserve">               日期：</w:t>
      </w:r>
      <w:r>
        <w:rPr>
          <w:rFonts w:hint="eastAsia" w:ascii="宋体" w:hAnsi="宋体" w:cs="宋体"/>
          <w:iCs/>
          <w:color w:val="auto"/>
          <w:szCs w:val="24"/>
          <w:highlight w:val="none"/>
          <w:u w:val="single"/>
        </w:rPr>
        <w:t xml:space="preserve">               </w:t>
      </w:r>
      <w:r/>
    </w:p>
    <w:p>
      <w:pPr>
        <w:pStyle w:val="860"/>
        <w:ind w:firstLine="480"/>
        <w:jc w:val="both"/>
        <w:spacing w:afterAutospacing="0" w:line="460" w:lineRule="exact"/>
        <w:tabs>
          <w:tab w:val="left" w:pos="360" w:leader="none"/>
        </w:tabs>
        <w:rPr>
          <w:rFonts w:ascii="宋体" w:hAnsi="宋体" w:cs="宋体"/>
          <w:iCs/>
          <w:color w:val="auto"/>
          <w:szCs w:val="24"/>
          <w:highlight w:val="none"/>
        </w:rPr>
      </w:pPr>
      <w:r>
        <w:rPr>
          <w:rFonts w:hint="eastAsia" w:ascii="宋体" w:hAnsi="宋体" w:cs="宋体"/>
          <w:iCs/>
          <w:color w:val="auto"/>
          <w:szCs w:val="24"/>
          <w:highlight w:val="none"/>
        </w:rPr>
        <w:t xml:space="preserve"> </w:t>
      </w:r>
      <w:r/>
    </w:p>
    <w:p>
      <w:pPr>
        <w:pStyle w:val="860"/>
        <w:ind w:firstLine="480"/>
        <w:jc w:val="both"/>
        <w:spacing w:afterAutospacing="0"/>
        <w:tabs>
          <w:tab w:val="left" w:pos="360" w:leader="none"/>
        </w:tabs>
        <w:rPr>
          <w:rFonts w:ascii="宋体" w:hAnsi="宋体" w:cs="宋体"/>
          <w:iCs/>
          <w:color w:val="auto"/>
          <w:szCs w:val="24"/>
          <w:highlight w:val="none"/>
        </w:rPr>
      </w:pPr>
      <w:r>
        <w:rPr>
          <w:rFonts w:ascii="宋体" w:hAnsi="宋体" w:cs="宋体"/>
          <w:iCs/>
          <w:color w:val="auto"/>
          <w:szCs w:val="24"/>
          <w:highlight w:val="none"/>
        </w:rPr>
      </w:r>
      <w:r/>
    </w:p>
    <w:tbl>
      <w:tblPr>
        <w:tblStyle w:val="851"/>
        <w:tblW w:w="0" w:type="auto"/>
        <w:tblInd w:w="1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textDirection w:val="lrTb"/>
            <w:noWrap/>
          </w:tcPr>
          <w:p>
            <w:pPr>
              <w:jc w:val="cente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法人身份证复印件</w:t>
            </w:r>
            <w:r/>
          </w:p>
          <w:p>
            <w:pPr>
              <w:pStyle w:val="868"/>
              <w:jc w:val="center"/>
              <w:rPr>
                <w:rFonts w:ascii="宋体" w:hAnsi="宋体" w:cs="宋体"/>
                <w:color w:val="auto"/>
                <w:highlight w:val="none"/>
              </w:rPr>
            </w:pPr>
            <w:r>
              <w:rPr>
                <w:rFonts w:hint="eastAsia" w:ascii="宋体" w:hAnsi="宋体" w:cs="宋体"/>
                <w:bCs/>
                <w:color w:val="auto"/>
                <w:highlight w:val="none"/>
              </w:rPr>
              <w:t xml:space="preserve">粘贴区</w:t>
            </w:r>
            <w:r/>
          </w:p>
        </w:tc>
        <w:tc>
          <w:tcPr>
            <w:tcW w:w="4478" w:type="dxa"/>
            <w:textDirection w:val="lrTb"/>
            <w:noWrap/>
          </w:tcPr>
          <w:p>
            <w:pPr>
              <w:jc w:val="cente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被授权人身份证复印件</w:t>
            </w:r>
            <w:r/>
          </w:p>
          <w:p>
            <w:pPr>
              <w:pStyle w:val="868"/>
              <w:jc w:val="center"/>
              <w:rPr>
                <w:rFonts w:ascii="宋体" w:hAnsi="宋体" w:cs="宋体"/>
                <w:bCs/>
                <w:color w:val="auto"/>
                <w:highlight w:val="none"/>
              </w:rPr>
            </w:pPr>
            <w:r>
              <w:rPr>
                <w:rFonts w:hint="eastAsia" w:ascii="宋体" w:hAnsi="宋体" w:cs="宋体"/>
                <w:bCs/>
                <w:color w:val="auto"/>
                <w:highlight w:val="none"/>
              </w:rPr>
              <w:t xml:space="preserve">粘贴区</w:t>
            </w:r>
            <w:r/>
          </w:p>
        </w:tc>
      </w:tr>
    </w:tbl>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numPr>
          <w:ilvl w:val="0"/>
          <w:numId w:val="0"/>
        </w:numPr>
        <w:ind w:firstLine="560"/>
        <w:jc w:val="both"/>
        <w:spacing w:afterAutospacing="0"/>
        <w:rPr>
          <w:rFonts w:hint="eastAsia" w:ascii="宋体" w:hAnsi="宋体" w:cs="宋体"/>
          <w:iCs/>
          <w:color w:val="auto"/>
          <w:sz w:val="28"/>
          <w:szCs w:val="28"/>
          <w:highlight w:val="none"/>
        </w:rPr>
        <w:outlineLvl w:val="0"/>
      </w:pPr>
      <w:r>
        <w:rPr>
          <w:rFonts w:hint="eastAsia" w:ascii="宋体" w:hAnsi="宋体" w:cs="宋体"/>
          <w:iCs/>
          <w:color w:val="auto"/>
          <w:sz w:val="28"/>
          <w:szCs w:val="28"/>
          <w:highlight w:val="none"/>
        </w:rPr>
      </w:r>
      <w:r/>
    </w:p>
    <w:p>
      <w:pPr>
        <w:pStyle w:val="860"/>
        <w:ind w:firstLine="3390"/>
        <w:jc w:val="both"/>
        <w:keepLines/>
        <w:keepNext/>
        <w:spacing w:before="260" w:after="260" w:afterAutospacing="0" w:line="415" w:lineRule="auto"/>
        <w:rPr>
          <w:color w:val="auto"/>
          <w:sz w:val="28"/>
          <w:szCs w:val="28"/>
          <w:highlight w:val="none"/>
        </w:rPr>
        <w:outlineLvl w:val="0"/>
      </w:pPr>
      <w:r/>
      <w:bookmarkStart w:id="145" w:name="_Toc28167"/>
      <w:r>
        <w:rPr>
          <w:rFonts w:hint="eastAsia" w:ascii="宋体" w:hAnsi="宋体" w:cs="宋体"/>
          <w:b/>
          <w:bCs/>
          <w:iCs/>
          <w:color w:val="auto"/>
          <w:sz w:val="28"/>
          <w:szCs w:val="28"/>
          <w:highlight w:val="none"/>
        </w:rPr>
        <w:t xml:space="preserve">七、</w:t>
      </w:r>
      <w:r>
        <w:rPr>
          <w:rFonts w:hint="eastAsia" w:ascii="宋体" w:hAnsi="宋体" w:cs="宋体"/>
          <w:b/>
          <w:bCs/>
          <w:iCs/>
          <w:color w:val="auto"/>
          <w:sz w:val="28"/>
          <w:szCs w:val="28"/>
          <w:highlight w:val="none"/>
          <w:lang w:eastAsia="zh-CN"/>
        </w:rPr>
        <w:t xml:space="preserve">投标</w:t>
      </w:r>
      <w:r>
        <w:rPr>
          <w:rFonts w:hint="eastAsia" w:ascii="宋体" w:hAnsi="宋体" w:cs="宋体"/>
          <w:b/>
          <w:bCs/>
          <w:iCs/>
          <w:color w:val="auto"/>
          <w:sz w:val="28"/>
          <w:szCs w:val="28"/>
          <w:highlight w:val="none"/>
        </w:rPr>
        <w:t xml:space="preserve">函</w:t>
      </w:r>
      <w:bookmarkEnd w:id="145"/>
      <w:r/>
      <w:r/>
    </w:p>
    <w:p>
      <w:pPr>
        <w:jc w:val="both"/>
        <w:spacing w:line="460" w:lineRule="exact"/>
        <w:rPr>
          <w:color w:val="auto"/>
          <w:highlight w:val="none"/>
          <w:lang w:eastAsia="zh-CN"/>
        </w:rPr>
      </w:pPr>
      <w:r/>
      <w:bookmarkStart w:id="146" w:name="_Toc7693"/>
      <w:r/>
      <w:bookmarkStart w:id="147" w:name="_Toc3572"/>
      <w:r/>
      <w:bookmarkStart w:id="148" w:name="_Toc2930"/>
      <w:r/>
      <w:bookmarkStart w:id="149" w:name="_Toc11840"/>
      <w:r>
        <w:rPr>
          <w:rFonts w:hint="eastAsia" w:ascii="宋体" w:hAnsi="宋体" w:cs="宋体"/>
          <w:color w:val="auto"/>
          <w:sz w:val="24"/>
          <w:highlight w:val="none"/>
        </w:rPr>
        <w:t xml:space="preserve">致：</w:t>
      </w:r>
      <w:r>
        <w:rPr>
          <w:rFonts w:hint="eastAsia" w:ascii="宋体" w:hAnsi="宋体" w:cs="宋体"/>
          <w:color w:val="auto"/>
          <w:sz w:val="24"/>
          <w:highlight w:val="none"/>
          <w:lang w:eastAsia="zh-CN"/>
        </w:rPr>
        <w:t xml:space="preserve">盐城市公安局</w:t>
      </w:r>
      <w:bookmarkEnd w:id="146"/>
      <w:r/>
      <w:bookmarkEnd w:id="147"/>
      <w:r/>
      <w:bookmarkEnd w:id="148"/>
      <w:r/>
      <w:bookmarkEnd w:id="149"/>
      <w:r/>
      <w:r/>
    </w:p>
    <w:p>
      <w:pPr>
        <w:pStyle w:val="860"/>
        <w:ind w:firstLine="480"/>
        <w:spacing w:afterAutospacing="0" w:line="460" w:lineRule="exact"/>
        <w:rPr>
          <w:color w:val="auto"/>
          <w:highlight w:val="none"/>
        </w:rPr>
      </w:pPr>
      <w:r>
        <w:rPr>
          <w:rFonts w:hint="eastAsia" w:ascii="宋体" w:hAnsi="宋体" w:cs="宋体"/>
          <w:color w:val="auto"/>
          <w:highlight w:val="none"/>
        </w:rPr>
        <w:t xml:space="preserve">根据贵方的</w:t>
      </w:r>
      <w:r>
        <w:rPr>
          <w:rFonts w:hint="eastAsia" w:ascii="宋体" w:hAnsi="宋体" w:cs="宋体"/>
          <w:b/>
          <w:color w:val="auto"/>
          <w:sz w:val="36"/>
          <w:szCs w:val="36"/>
          <w:highlight w:val="none"/>
          <w:u w:val="single"/>
        </w:rPr>
        <w:t xml:space="preserve">    </w:t>
      </w:r>
      <w:r>
        <w:rPr>
          <w:rFonts w:hint="eastAsia" w:ascii="宋体" w:hAnsi="宋体" w:cs="宋体"/>
          <w:color w:val="auto"/>
          <w:highlight w:val="none"/>
          <w:lang w:eastAsia="zh-CN"/>
        </w:rPr>
        <w:t xml:space="preserve">投标</w:t>
      </w:r>
      <w:r>
        <w:rPr>
          <w:rFonts w:hint="eastAsia" w:ascii="宋体" w:hAnsi="宋体" w:cs="宋体"/>
          <w:color w:val="auto"/>
          <w:highlight w:val="none"/>
        </w:rPr>
        <w:t xml:space="preserve">文件，正式授权下述签字人______(姓名)代表我方______________（供应商的名称），全权处理本次项目</w:t>
      </w:r>
      <w:r>
        <w:rPr>
          <w:rFonts w:hint="eastAsia" w:ascii="宋体" w:hAnsi="宋体" w:cs="宋体"/>
          <w:color w:val="auto"/>
          <w:highlight w:val="none"/>
          <w:lang w:eastAsia="zh-CN"/>
        </w:rPr>
        <w:t xml:space="preserve">招标</w:t>
      </w:r>
      <w:r>
        <w:rPr>
          <w:rFonts w:hint="eastAsia" w:ascii="宋体" w:hAnsi="宋体" w:cs="宋体"/>
          <w:color w:val="auto"/>
          <w:highlight w:val="none"/>
        </w:rPr>
        <w:t xml:space="preserve">的有关事宜。</w:t>
      </w:r>
      <w:r/>
    </w:p>
    <w:p>
      <w:pPr>
        <w:pStyle w:val="860"/>
        <w:ind w:firstLine="480"/>
        <w:spacing w:afterAutospacing="0" w:line="460" w:lineRule="exact"/>
        <w:rPr>
          <w:color w:val="auto"/>
          <w:highlight w:val="none"/>
        </w:rPr>
      </w:pPr>
      <w:r>
        <w:rPr>
          <w:rFonts w:hint="eastAsia" w:ascii="宋体" w:hAnsi="宋体" w:cs="宋体"/>
          <w:color w:val="auto"/>
          <w:highlight w:val="none"/>
        </w:rPr>
        <w:t xml:space="preserve">据此函，__________签字人兹宣布同意如下：</w:t>
      </w:r>
      <w:r/>
    </w:p>
    <w:p>
      <w:pPr>
        <w:pStyle w:val="860"/>
        <w:ind w:firstLine="480"/>
        <w:spacing w:afterAutospacing="0" w:line="460" w:lineRule="exact"/>
        <w:rPr>
          <w:color w:val="auto"/>
          <w:highlight w:val="none"/>
        </w:rPr>
      </w:pPr>
      <w:r>
        <w:rPr>
          <w:rFonts w:hint="eastAsia" w:ascii="宋体" w:hAnsi="宋体" w:cs="宋体"/>
          <w:color w:val="auto"/>
          <w:highlight w:val="none"/>
        </w:rPr>
        <w:t xml:space="preserve">1.按</w:t>
      </w:r>
      <w:r>
        <w:rPr>
          <w:rFonts w:hint="eastAsia" w:ascii="宋体" w:hAnsi="宋体" w:cs="宋体"/>
          <w:color w:val="auto"/>
          <w:highlight w:val="none"/>
          <w:lang w:eastAsia="zh-CN"/>
        </w:rPr>
        <w:t xml:space="preserve">招标</w:t>
      </w:r>
      <w:r>
        <w:rPr>
          <w:rFonts w:hint="eastAsia" w:ascii="宋体" w:hAnsi="宋体" w:cs="宋体"/>
          <w:color w:val="auto"/>
          <w:highlight w:val="none"/>
        </w:rPr>
        <w:t xml:space="preserve">文件规定的各项要求，向买方提供所需货物、服务（包含与货物相关的服务及与服务相关的货物）。</w:t>
      </w:r>
      <w:r/>
    </w:p>
    <w:p>
      <w:pPr>
        <w:pStyle w:val="860"/>
        <w:ind w:firstLine="480"/>
        <w:spacing w:afterAutospacing="0" w:line="460" w:lineRule="exact"/>
        <w:rPr>
          <w:color w:val="auto"/>
          <w:highlight w:val="none"/>
        </w:rPr>
      </w:pPr>
      <w:r>
        <w:rPr>
          <w:rFonts w:hint="eastAsia" w:ascii="宋体" w:hAnsi="宋体" w:cs="宋体"/>
          <w:color w:val="auto"/>
          <w:highlight w:val="none"/>
        </w:rPr>
        <w:t xml:space="preserve">2.我们完全理解贵方不一定将合同授予最低报价的</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w:t>
      </w:r>
      <w:r/>
    </w:p>
    <w:p>
      <w:pPr>
        <w:pStyle w:val="860"/>
        <w:ind w:firstLine="480"/>
        <w:spacing w:afterAutospacing="0" w:line="460" w:lineRule="exact"/>
        <w:rPr>
          <w:color w:val="auto"/>
          <w:highlight w:val="none"/>
        </w:rPr>
      </w:pPr>
      <w:r>
        <w:rPr>
          <w:rFonts w:hint="eastAsia" w:ascii="宋体" w:hAnsi="宋体" w:cs="宋体"/>
          <w:color w:val="auto"/>
          <w:highlight w:val="none"/>
        </w:rPr>
        <w:t xml:space="preserve">3.我们已详细审核全部</w:t>
      </w:r>
      <w:r>
        <w:rPr>
          <w:rFonts w:hint="eastAsia" w:ascii="宋体" w:hAnsi="宋体" w:cs="宋体"/>
          <w:color w:val="auto"/>
          <w:highlight w:val="none"/>
          <w:lang w:eastAsia="zh-CN"/>
        </w:rPr>
        <w:t xml:space="preserve">招标</w:t>
      </w:r>
      <w:r>
        <w:rPr>
          <w:rFonts w:hint="eastAsia" w:ascii="宋体" w:hAnsi="宋体" w:cs="宋体"/>
          <w:color w:val="auto"/>
          <w:highlight w:val="none"/>
        </w:rPr>
        <w:t xml:space="preserve">文件及其有效补充文件，我们知道必须放弃提出含糊不清或误解问题的权利。</w:t>
      </w:r>
      <w:r/>
    </w:p>
    <w:p>
      <w:pPr>
        <w:pStyle w:val="860"/>
        <w:ind w:firstLine="480"/>
        <w:spacing w:afterAutospacing="0" w:line="460" w:lineRule="exact"/>
        <w:rPr>
          <w:color w:val="auto"/>
          <w:highlight w:val="none"/>
        </w:rPr>
      </w:pPr>
      <w:r>
        <w:rPr>
          <w:rFonts w:hint="eastAsia" w:ascii="宋体" w:hAnsi="宋体" w:cs="宋体"/>
          <w:color w:val="auto"/>
          <w:highlight w:val="none"/>
        </w:rPr>
        <w:t xml:space="preserve">4.我们同意从规定的开标日期起遵循本</w:t>
      </w:r>
      <w:r>
        <w:rPr>
          <w:rFonts w:hint="eastAsia" w:ascii="宋体" w:hAnsi="宋体" w:cs="宋体"/>
          <w:color w:val="auto"/>
          <w:highlight w:val="none"/>
          <w:lang w:eastAsia="zh-CN"/>
        </w:rPr>
        <w:t xml:space="preserve">投标</w:t>
      </w:r>
      <w:r>
        <w:rPr>
          <w:rFonts w:hint="eastAsia" w:ascii="宋体" w:hAnsi="宋体" w:cs="宋体"/>
          <w:color w:val="auto"/>
          <w:highlight w:val="none"/>
        </w:rPr>
        <w:t xml:space="preserve">文件，并在规定的</w:t>
      </w:r>
      <w:r>
        <w:rPr>
          <w:rFonts w:hint="eastAsia" w:ascii="宋体" w:hAnsi="宋体" w:cs="宋体"/>
          <w:color w:val="auto"/>
          <w:highlight w:val="none"/>
          <w:lang w:eastAsia="zh-CN"/>
        </w:rPr>
        <w:t xml:space="preserve">投标</w:t>
      </w:r>
      <w:r>
        <w:rPr>
          <w:rFonts w:hint="eastAsia" w:ascii="宋体" w:hAnsi="宋体" w:cs="宋体"/>
          <w:color w:val="auto"/>
          <w:highlight w:val="none"/>
        </w:rPr>
        <w:t xml:space="preserve">有效期期满之前均具有约束力。</w:t>
      </w:r>
      <w:r/>
    </w:p>
    <w:p>
      <w:pPr>
        <w:pStyle w:val="860"/>
        <w:ind w:firstLine="480"/>
        <w:spacing w:afterAutospacing="0" w:line="460" w:lineRule="exact"/>
        <w:rPr>
          <w:color w:val="auto"/>
          <w:highlight w:val="none"/>
        </w:rPr>
      </w:pPr>
      <w:r>
        <w:rPr>
          <w:rFonts w:hint="eastAsia" w:ascii="宋体" w:hAnsi="宋体" w:cs="宋体"/>
          <w:color w:val="auto"/>
          <w:highlight w:val="none"/>
        </w:rPr>
        <w:t xml:space="preserve">5.同意向贵方提供贵方可能另外要求的与</w:t>
      </w:r>
      <w:r>
        <w:rPr>
          <w:rFonts w:hint="eastAsia" w:ascii="宋体" w:hAnsi="宋体" w:cs="宋体"/>
          <w:color w:val="auto"/>
          <w:highlight w:val="none"/>
          <w:lang w:eastAsia="zh-CN"/>
        </w:rPr>
        <w:t xml:space="preserve">投标</w:t>
      </w:r>
      <w:r>
        <w:rPr>
          <w:rFonts w:hint="eastAsia" w:ascii="宋体" w:hAnsi="宋体" w:cs="宋体"/>
          <w:color w:val="auto"/>
          <w:highlight w:val="none"/>
        </w:rPr>
        <w:t xml:space="preserve">有关的任何证据或资料，并保证我方已提供和将要提供的文件是真实的、准确的。</w:t>
      </w:r>
      <w:r/>
    </w:p>
    <w:p>
      <w:pPr>
        <w:pStyle w:val="860"/>
        <w:ind w:firstLine="480"/>
        <w:spacing w:afterAutospacing="0" w:line="460" w:lineRule="exact"/>
        <w:rPr>
          <w:color w:val="auto"/>
          <w:highlight w:val="none"/>
        </w:rPr>
      </w:pPr>
      <w:r>
        <w:rPr>
          <w:rFonts w:hint="eastAsia" w:ascii="宋体" w:hAnsi="宋体" w:cs="宋体"/>
          <w:color w:val="auto"/>
          <w:highlight w:val="none"/>
        </w:rPr>
        <w:t xml:space="preserve">6.一旦我方成交,我方将根据</w:t>
      </w:r>
      <w:r>
        <w:rPr>
          <w:rFonts w:hint="eastAsia" w:ascii="宋体" w:hAnsi="宋体" w:cs="宋体"/>
          <w:color w:val="auto"/>
          <w:highlight w:val="none"/>
          <w:lang w:eastAsia="zh-CN"/>
        </w:rPr>
        <w:t xml:space="preserve">招标</w:t>
      </w:r>
      <w:r>
        <w:rPr>
          <w:rFonts w:hint="eastAsia" w:ascii="宋体" w:hAnsi="宋体" w:cs="宋体"/>
          <w:color w:val="auto"/>
          <w:highlight w:val="none"/>
        </w:rPr>
        <w:t xml:space="preserve">文件的规定，严格履行合同的责任和义务,并保证在</w:t>
      </w:r>
      <w:r>
        <w:rPr>
          <w:rFonts w:hint="eastAsia" w:ascii="宋体" w:hAnsi="宋体" w:cs="宋体"/>
          <w:color w:val="auto"/>
          <w:highlight w:val="none"/>
          <w:lang w:eastAsia="zh-CN"/>
        </w:rPr>
        <w:t xml:space="preserve">招标</w:t>
      </w:r>
      <w:r>
        <w:rPr>
          <w:rFonts w:hint="eastAsia" w:ascii="宋体" w:hAnsi="宋体" w:cs="宋体"/>
          <w:color w:val="auto"/>
          <w:highlight w:val="none"/>
        </w:rPr>
        <w:t xml:space="preserve">文件规定的时间完成项目，交付买方验收、使用。</w:t>
      </w:r>
      <w:r/>
    </w:p>
    <w:p>
      <w:pPr>
        <w:pStyle w:val="860"/>
        <w:ind w:firstLine="480"/>
        <w:spacing w:afterAutospacing="0" w:line="460" w:lineRule="exact"/>
        <w:rPr>
          <w:color w:val="auto"/>
          <w:highlight w:val="none"/>
        </w:rPr>
      </w:pPr>
      <w:r>
        <w:rPr>
          <w:rFonts w:hint="eastAsia" w:ascii="宋体" w:hAnsi="宋体" w:cs="宋体"/>
          <w:color w:val="auto"/>
          <w:highlight w:val="none"/>
        </w:rPr>
        <w:t xml:space="preserve">7.与本有关的正式通讯地址为：</w:t>
      </w:r>
      <w:r/>
    </w:p>
    <w:p>
      <w:pPr>
        <w:pStyle w:val="860"/>
        <w:ind w:left="420" w:firstLine="480"/>
        <w:spacing w:afterAutospacing="0" w:line="460" w:lineRule="exact"/>
        <w:rPr>
          <w:color w:val="auto"/>
          <w:highlight w:val="none"/>
        </w:rPr>
      </w:pPr>
      <w:r>
        <w:rPr>
          <w:rFonts w:hint="eastAsia" w:ascii="宋体" w:hAnsi="宋体" w:cs="宋体"/>
          <w:color w:val="auto"/>
          <w:highlight w:val="none"/>
        </w:rPr>
        <w:t xml:space="preserve">地址：</w:t>
      </w:r>
      <w:r/>
    </w:p>
    <w:p>
      <w:pPr>
        <w:pStyle w:val="860"/>
        <w:ind w:left="420" w:firstLine="480"/>
        <w:spacing w:afterAutospacing="0" w:line="460" w:lineRule="exact"/>
        <w:rPr>
          <w:color w:val="auto"/>
          <w:highlight w:val="none"/>
        </w:rPr>
      </w:pPr>
      <w:r>
        <w:rPr>
          <w:rFonts w:hint="eastAsia" w:ascii="宋体" w:hAnsi="宋体" w:cs="宋体"/>
          <w:color w:val="auto"/>
          <w:highlight w:val="none"/>
        </w:rPr>
        <w:t xml:space="preserve">邮编：</w:t>
      </w:r>
      <w:r/>
    </w:p>
    <w:p>
      <w:pPr>
        <w:pStyle w:val="860"/>
        <w:ind w:left="420" w:firstLine="480"/>
        <w:spacing w:afterAutospacing="0" w:line="460" w:lineRule="exact"/>
        <w:rPr>
          <w:color w:val="auto"/>
          <w:highlight w:val="none"/>
        </w:rPr>
      </w:pPr>
      <w:r>
        <w:rPr>
          <w:rFonts w:hint="eastAsia" w:ascii="宋体" w:hAnsi="宋体" w:cs="宋体"/>
          <w:color w:val="auto"/>
          <w:highlight w:val="none"/>
        </w:rPr>
        <w:t xml:space="preserve">电话：</w:t>
      </w:r>
      <w:r/>
    </w:p>
    <w:p>
      <w:pPr>
        <w:pStyle w:val="860"/>
        <w:ind w:left="420" w:firstLine="480"/>
        <w:spacing w:afterAutospacing="0" w:line="460" w:lineRule="exact"/>
        <w:rPr>
          <w:color w:val="auto"/>
          <w:highlight w:val="none"/>
        </w:rPr>
      </w:pPr>
      <w:r>
        <w:rPr>
          <w:rFonts w:hint="eastAsia" w:ascii="宋体" w:hAnsi="宋体" w:cs="宋体"/>
          <w:color w:val="auto"/>
          <w:highlight w:val="none"/>
        </w:rPr>
        <w:t xml:space="preserve">传真：</w:t>
      </w:r>
      <w:r/>
    </w:p>
    <w:p>
      <w:pPr>
        <w:pStyle w:val="860"/>
        <w:ind w:left="420" w:firstLine="480"/>
        <w:spacing w:afterAutospacing="0" w:line="460" w:lineRule="exact"/>
        <w:rPr>
          <w:color w:val="auto"/>
          <w:highlight w:val="none"/>
        </w:rPr>
      </w:pPr>
      <w:r>
        <w:rPr>
          <w:rFonts w:hint="eastAsia" w:ascii="宋体" w:hAnsi="宋体" w:cs="宋体"/>
          <w:color w:val="auto"/>
          <w:highlight w:val="none"/>
        </w:rPr>
        <w:t xml:space="preserve">供应商开户行：</w:t>
      </w:r>
      <w:r/>
    </w:p>
    <w:p>
      <w:pPr>
        <w:pStyle w:val="860"/>
        <w:ind w:left="420" w:firstLine="480"/>
        <w:spacing w:afterAutospacing="0" w:line="460" w:lineRule="exact"/>
        <w:rPr>
          <w:color w:val="auto"/>
          <w:highlight w:val="none"/>
        </w:rPr>
      </w:pPr>
      <w:r>
        <w:rPr>
          <w:rFonts w:hint="eastAsia" w:ascii="宋体" w:hAnsi="宋体" w:cs="宋体"/>
          <w:color w:val="auto"/>
          <w:highlight w:val="none"/>
        </w:rPr>
        <w:t xml:space="preserve">账号： </w:t>
      </w:r>
      <w:r/>
    </w:p>
    <w:p>
      <w:pPr>
        <w:pStyle w:val="868"/>
        <w:ind w:firstLine="720"/>
        <w:spacing w:line="460" w:lineRule="exact"/>
        <w:rPr>
          <w:rFonts w:ascii="宋体" w:hAnsi="宋体" w:cs="宋体"/>
          <w:color w:val="auto"/>
          <w:highlight w:val="none"/>
          <w:u w:val="single"/>
        </w:rPr>
      </w:pPr>
      <w:r>
        <w:rPr>
          <w:rFonts w:hint="eastAsia" w:ascii="宋体" w:hAnsi="宋体" w:cs="宋体"/>
          <w:color w:val="auto"/>
          <w:highlight w:val="none"/>
        </w:rPr>
        <w:t xml:space="preserve">法定代表人或授权代表姓名（签字）：</w:t>
      </w:r>
      <w:r/>
    </w:p>
    <w:p>
      <w:pPr>
        <w:pStyle w:val="868"/>
        <w:ind w:firstLine="720"/>
        <w:spacing w:line="460" w:lineRule="exact"/>
        <w:rPr>
          <w:rFonts w:ascii="宋体" w:hAnsi="宋体" w:cs="宋体"/>
          <w:color w:val="auto"/>
          <w:highlight w:val="none"/>
          <w:u w:val="single"/>
        </w:rPr>
      </w:pPr>
      <w:r>
        <w:rPr>
          <w:rFonts w:hint="eastAsia" w:ascii="宋体" w:hAnsi="宋体" w:cs="宋体"/>
          <w:color w:val="auto"/>
          <w:highlight w:val="none"/>
        </w:rPr>
        <w:t xml:space="preserve">联系电话：</w:t>
      </w:r>
      <w:r/>
    </w:p>
    <w:p>
      <w:pPr>
        <w:pStyle w:val="868"/>
        <w:ind w:firstLine="720"/>
        <w:spacing w:line="460" w:lineRule="exact"/>
        <w:rPr>
          <w:rFonts w:ascii="宋体" w:hAnsi="宋体" w:cs="宋体"/>
          <w:color w:val="auto"/>
          <w:highlight w:val="none"/>
        </w:rPr>
      </w:pPr>
      <w:r>
        <w:rPr>
          <w:rFonts w:hint="eastAsia" w:ascii="宋体" w:hAnsi="宋体" w:cs="宋体"/>
          <w:color w:val="auto"/>
          <w:highlight w:val="none"/>
        </w:rPr>
        <w:t xml:space="preserve">供应商名称（公章）：</w:t>
      </w:r>
      <w:r>
        <w:rPr>
          <w:rFonts w:hint="eastAsia" w:ascii="宋体" w:hAnsi="宋体" w:cs="宋体"/>
          <w:iCs/>
          <w:color w:val="auto"/>
          <w:szCs w:val="24"/>
          <w:highlight w:val="none"/>
          <w:u w:val="single"/>
        </w:rPr>
        <w:t xml:space="preserve">（加盖CA电子公章）</w:t>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t xml:space="preserve">日 期：________年____月____日</w:t>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jc w:val="center"/>
        <w:keepLines/>
        <w:keepNext/>
        <w:spacing w:before="260" w:after="260" w:afterAutospacing="0" w:line="415" w:lineRule="auto"/>
        <w:rPr>
          <w:rFonts w:ascii="宋体" w:hAnsi="宋体" w:cs="宋体"/>
          <w:b/>
          <w:bCs/>
          <w:iCs/>
          <w:color w:val="auto"/>
          <w:sz w:val="28"/>
          <w:szCs w:val="28"/>
          <w:highlight w:val="none"/>
        </w:rPr>
        <w:outlineLvl w:val="0"/>
      </w:pPr>
      <w:r/>
      <w:bookmarkStart w:id="150" w:name="_Toc9308"/>
      <w:r>
        <w:rPr>
          <w:rFonts w:hint="eastAsia" w:ascii="宋体" w:hAnsi="宋体" w:cs="宋体"/>
          <w:b/>
          <w:bCs/>
          <w:iCs/>
          <w:color w:val="auto"/>
          <w:sz w:val="28"/>
          <w:szCs w:val="28"/>
          <w:highlight w:val="none"/>
          <w:lang w:eastAsia="zh-CN"/>
        </w:rPr>
        <w:t xml:space="preserve">八、</w:t>
      </w:r>
      <w:r>
        <w:rPr>
          <w:rFonts w:hint="eastAsia" w:ascii="宋体" w:hAnsi="宋体" w:cs="宋体"/>
          <w:b/>
          <w:bCs/>
          <w:iCs/>
          <w:color w:val="auto"/>
          <w:sz w:val="28"/>
          <w:szCs w:val="28"/>
          <w:highlight w:val="none"/>
        </w:rPr>
        <w:t xml:space="preserve">开标一览表</w:t>
      </w:r>
      <w:bookmarkEnd w:id="150"/>
      <w:r/>
      <w:r/>
    </w:p>
    <w:p>
      <w:pPr>
        <w:pStyle w:val="860"/>
        <w:spacing w:beforeAutospacing="1"/>
        <w:rPr>
          <w:color w:val="auto"/>
          <w:highlight w:val="none"/>
        </w:rPr>
      </w:pPr>
      <w:r>
        <w:rPr>
          <w:color w:val="auto"/>
          <w:highlight w:val="none"/>
        </w:rPr>
        <w:t xml:space="preserve">项目编号： </w:t>
      </w:r>
      <w:r/>
    </w:p>
    <w:p>
      <w:pPr>
        <w:pStyle w:val="860"/>
        <w:spacing w:beforeAutospacing="1"/>
        <w:rPr>
          <w:color w:val="auto"/>
          <w:highlight w:val="none"/>
        </w:rPr>
      </w:pPr>
      <w:r>
        <w:rPr>
          <w:color w:val="auto"/>
          <w:highlight w:val="none"/>
        </w:rPr>
        <w:t xml:space="preserve">货币单位：人民币元</w:t>
      </w:r>
      <w:r/>
    </w:p>
    <w:p>
      <w:pPr>
        <w:pStyle w:val="860"/>
        <w:spacing w:beforeAutospacing="1"/>
        <w:rPr>
          <w:color w:val="auto"/>
          <w:highlight w:val="none"/>
        </w:rPr>
      </w:pPr>
      <w:r>
        <w:rPr>
          <w:color w:val="auto"/>
          <w:highlight w:val="none"/>
        </w:rPr>
        <w:t xml:space="preserve"> </w:t>
      </w:r>
      <w:r/>
    </w:p>
    <w:tbl>
      <w:tblPr>
        <w:tblStyle w:val="85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988"/>
        <w:gridCol w:w="2017"/>
        <w:gridCol w:w="4421"/>
      </w:tblGrid>
      <w:tr>
        <w:trPr>
          <w:tblCellSpacing w:w="15" w:type="dxa"/>
          <w:trHeight w:val="1023"/>
        </w:trPr>
        <w:tc>
          <w:tcPr>
            <w:shd w:val="clear" w:color="auto" w:fill="auto"/>
            <w:tcW w:w="2046" w:type="dxa"/>
            <w:vAlign w:val="center"/>
            <w:textDirection w:val="lrTb"/>
            <w:noWrap/>
          </w:tcPr>
          <w:p>
            <w:pPr>
              <w:pStyle w:val="860"/>
              <w:spacing w:beforeAutospacing="1"/>
              <w:rPr>
                <w:color w:val="auto"/>
                <w:highlight w:val="none"/>
              </w:rPr>
            </w:pPr>
            <w:r>
              <w:rPr>
                <w:color w:val="auto"/>
                <w:highlight w:val="none"/>
              </w:rPr>
              <w:t xml:space="preserve">项目名称</w:t>
            </w:r>
            <w:r/>
          </w:p>
        </w:tc>
        <w:tc>
          <w:tcPr>
            <w:shd w:val="clear" w:color="auto" w:fill="auto"/>
            <w:tcW w:w="2093" w:type="dxa"/>
            <w:vAlign w:val="center"/>
            <w:textDirection w:val="lrTb"/>
            <w:noWrap/>
          </w:tcPr>
          <w:p>
            <w:pPr>
              <w:pStyle w:val="860"/>
              <w:spacing w:beforeAutospacing="1"/>
              <w:rPr>
                <w:color w:val="auto"/>
                <w:highlight w:val="none"/>
              </w:rPr>
            </w:pPr>
            <w:r>
              <w:rPr>
                <w:color w:val="auto"/>
                <w:highlight w:val="none"/>
              </w:rPr>
              <w:t xml:space="preserve">项目内容</w:t>
            </w:r>
            <w:r/>
          </w:p>
        </w:tc>
        <w:tc>
          <w:tcPr>
            <w:shd w:val="clear" w:color="auto" w:fill="auto"/>
            <w:tcW w:w="4650" w:type="dxa"/>
            <w:vAlign w:val="center"/>
            <w:textDirection w:val="lrTb"/>
            <w:noWrap/>
          </w:tcPr>
          <w:p>
            <w:pPr>
              <w:pStyle w:val="860"/>
              <w:spacing w:beforeAutospacing="1"/>
              <w:rPr>
                <w:color w:val="auto"/>
                <w:highlight w:val="none"/>
              </w:rPr>
            </w:pPr>
            <w:r>
              <w:rPr>
                <w:color w:val="auto"/>
                <w:highlight w:val="none"/>
              </w:rPr>
              <w:t xml:space="preserve">总价（小写）</w:t>
            </w:r>
            <w:r/>
          </w:p>
        </w:tc>
      </w:tr>
      <w:tr>
        <w:trPr>
          <w:tblCellSpacing w:w="15" w:type="dxa"/>
          <w:trHeight w:val="1077"/>
        </w:trPr>
        <w:tc>
          <w:tcPr>
            <w:shd w:val="clear" w:color="auto" w:fill="auto"/>
            <w:tcW w:w="2046" w:type="dxa"/>
            <w:vAlign w:val="center"/>
            <w:textDirection w:val="lrTb"/>
            <w:noWrap/>
          </w:tcPr>
          <w:p>
            <w:pPr>
              <w:rPr>
                <w:color w:val="auto"/>
                <w:highlight w:val="none"/>
              </w:rPr>
            </w:pPr>
            <w:r>
              <w:rPr>
                <w:rFonts w:hint="eastAsia" w:ascii="宋体" w:hAnsi="宋体" w:cs="宋体"/>
                <w:color w:val="auto"/>
                <w:sz w:val="24"/>
                <w:szCs w:val="24"/>
                <w:highlight w:val="none"/>
                <w:lang w:eastAsia="zh-CN"/>
              </w:rPr>
              <w:t xml:space="preserve">盐城市公安局“平安盐城—感知网工程”跟踪审计服务采购项目</w:t>
            </w:r>
            <w:r/>
          </w:p>
        </w:tc>
        <w:tc>
          <w:tcPr>
            <w:shd w:val="clear" w:color="auto" w:fill="auto"/>
            <w:tcW w:w="2093" w:type="dxa"/>
            <w:vAlign w:val="center"/>
            <w:textDirection w:val="lrTb"/>
            <w:noWrap/>
          </w:tcPr>
          <w:p>
            <w:pPr>
              <w:pStyle w:val="860"/>
              <w:spacing w:beforeAutospacing="1"/>
              <w:rPr>
                <w:color w:val="auto"/>
                <w:highlight w:val="none"/>
              </w:rPr>
            </w:pPr>
            <w:r>
              <w:rPr>
                <w:color w:val="auto"/>
                <w:highlight w:val="none"/>
              </w:rPr>
              <w:t xml:space="preserve">详见投标文件</w:t>
            </w:r>
            <w:r/>
          </w:p>
        </w:tc>
        <w:tc>
          <w:tcPr>
            <w:shd w:val="clear" w:color="auto" w:fill="auto"/>
            <w:tcW w:w="4650" w:type="dxa"/>
            <w:vAlign w:val="center"/>
            <w:textDirection w:val="lrTb"/>
            <w:noWrap/>
          </w:tcPr>
          <w:p>
            <w:pPr>
              <w:pStyle w:val="860"/>
              <w:spacing w:beforeAutospacing="1"/>
              <w:rPr>
                <w:color w:val="auto"/>
                <w:highlight w:val="none"/>
              </w:rPr>
            </w:pPr>
            <w:r>
              <w:rPr>
                <w:color w:val="auto"/>
                <w:highlight w:val="none"/>
              </w:rPr>
              <w:t xml:space="preserve"> 元</w:t>
            </w:r>
            <w:r/>
          </w:p>
        </w:tc>
      </w:tr>
      <w:tr>
        <w:trPr>
          <w:tblCellSpacing w:w="15" w:type="dxa"/>
          <w:trHeight w:val="768"/>
        </w:trPr>
        <w:tc>
          <w:tcPr>
            <w:shd w:val="clear" w:color="auto" w:fill="auto"/>
            <w:tcW w:w="2046" w:type="dxa"/>
            <w:vAlign w:val="center"/>
            <w:textDirection w:val="lrTb"/>
            <w:noWrap/>
          </w:tcPr>
          <w:p>
            <w:pPr>
              <w:pStyle w:val="860"/>
              <w:spacing w:beforeAutospacing="1"/>
              <w:rPr>
                <w:color w:val="auto"/>
                <w:highlight w:val="none"/>
              </w:rPr>
            </w:pPr>
            <w:r>
              <w:rPr>
                <w:color w:val="auto"/>
                <w:highlight w:val="none"/>
              </w:rPr>
              <w:t xml:space="preserve">总价（大写）：</w:t>
            </w:r>
            <w:r/>
          </w:p>
        </w:tc>
        <w:tc>
          <w:tcPr>
            <w:gridSpan w:val="2"/>
            <w:shd w:val="clear" w:color="auto" w:fill="auto"/>
            <w:tcW w:w="6773" w:type="dxa"/>
            <w:vAlign w:val="center"/>
            <w:textDirection w:val="lrTb"/>
            <w:noWrap/>
          </w:tcPr>
          <w:p>
            <w:pPr>
              <w:pStyle w:val="860"/>
              <w:spacing w:beforeAutospacing="1"/>
              <w:rPr>
                <w:color w:val="auto"/>
                <w:highlight w:val="none"/>
              </w:rPr>
            </w:pPr>
            <w:r>
              <w:rPr>
                <w:color w:val="auto"/>
                <w:highlight w:val="none"/>
              </w:rPr>
              <w:t xml:space="preserve">金额大写  </w:t>
            </w:r>
            <w:r/>
          </w:p>
        </w:tc>
      </w:tr>
    </w:tbl>
    <w:p>
      <w:pPr>
        <w:pStyle w:val="860"/>
        <w:spacing w:beforeAutospacing="1"/>
        <w:rPr>
          <w:color w:val="auto"/>
          <w:highlight w:val="none"/>
        </w:rPr>
      </w:pPr>
      <w:r>
        <w:rPr>
          <w:color w:val="auto"/>
          <w:highlight w:val="none"/>
        </w:rPr>
        <w:t xml:space="preserve">投标人公章：                               （电子签章）</w:t>
      </w:r>
      <w:r/>
    </w:p>
    <w:p>
      <w:pPr>
        <w:pStyle w:val="860"/>
        <w:jc w:val="right"/>
        <w:spacing w:beforeAutospacing="1"/>
        <w:rPr>
          <w:color w:val="auto"/>
          <w:highlight w:val="none"/>
        </w:rPr>
      </w:pPr>
      <w:r>
        <w:rPr>
          <w:color w:val="auto"/>
          <w:highlight w:val="none"/>
        </w:rPr>
        <w:t xml:space="preserve"> </w:t>
      </w:r>
      <w:r/>
    </w:p>
    <w:p>
      <w:pPr>
        <w:pStyle w:val="860"/>
        <w:numPr>
          <w:ilvl w:val="0"/>
          <w:numId w:val="0"/>
        </w:numPr>
        <w:ind w:firstLine="720"/>
        <w:jc w:val="both"/>
        <w:spacing w:afterAutospacing="0"/>
        <w:rPr>
          <w:color w:val="auto"/>
          <w:highlight w:val="none"/>
        </w:rPr>
        <w:outlineLvl w:val="0"/>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0"/>
        <w:numPr>
          <w:ilvl w:val="0"/>
          <w:numId w:val="0"/>
        </w:numPr>
        <w:ind w:firstLine="720"/>
        <w:jc w:val="both"/>
        <w:spacing w:afterAutospacing="0"/>
        <w:rPr>
          <w:color w:val="auto"/>
          <w:highlight w:val="none"/>
        </w:rPr>
        <w:outlineLvl w:val="0"/>
      </w:pPr>
      <w:r>
        <w:rPr>
          <w:color w:val="auto"/>
          <w:highlight w:val="none"/>
        </w:rPr>
      </w:r>
      <w:r/>
    </w:p>
    <w:p>
      <w:pPr>
        <w:pStyle w:val="869"/>
        <w:numPr>
          <w:ilvl w:val="0"/>
          <w:numId w:val="0"/>
        </w:numPr>
        <w:ind w:left="-616"/>
        <w:jc w:val="center"/>
        <w:rPr>
          <w:rFonts w:ascii="宋体" w:cs="宋体"/>
          <w:b/>
          <w:bCs/>
          <w:color w:val="auto"/>
          <w:sz w:val="28"/>
          <w:szCs w:val="28"/>
          <w:highlight w:val="none"/>
        </w:rPr>
        <w:outlineLvl w:val="0"/>
      </w:pPr>
      <w:r/>
      <w:bookmarkStart w:id="151" w:name="_Toc1093"/>
      <w:r>
        <w:rPr>
          <w:rFonts w:hint="eastAsia" w:ascii="宋体" w:cs="宋体"/>
          <w:b/>
          <w:bCs/>
          <w:color w:val="auto"/>
          <w:sz w:val="28"/>
          <w:szCs w:val="28"/>
          <w:highlight w:val="none"/>
        </w:rPr>
        <w:t xml:space="preserve">九、投标分项报价表</w:t>
      </w:r>
      <w:bookmarkEnd w:id="151"/>
      <w:r/>
      <w:r/>
    </w:p>
    <w:tbl>
      <w:tblPr>
        <w:tblStyle w:val="851"/>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rPr>
                <w:rFonts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eastAsia="zh-CN"/>
              </w:rPr>
              <w:t xml:space="preserve">盐城市公安局平安盐城——感知网工程项目跟踪审计服务</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rPr>
                <w:rFonts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rPr>
                <w:rFonts w:ascii="仿宋" w:hAnsi="仿宋" w:eastAsia="仿宋" w:cs="宋体"/>
                <w:color w:val="auto"/>
                <w:sz w:val="24"/>
                <w:highlight w:val="none"/>
              </w:rPr>
            </w:pPr>
            <w:r>
              <w:rPr>
                <w:rFonts w:ascii="仿宋" w:hAnsi="仿宋" w:eastAsia="仿宋" w:cs="宋体"/>
                <w:color w:val="auto"/>
                <w:sz w:val="24"/>
                <w:highlight w:val="none"/>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bl>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ind w:firstLine="480"/>
        <w:spacing w:afterAutospacing="0" w:line="460" w:lineRule="exact"/>
        <w:rPr>
          <w:rFonts w:ascii="宋体" w:hAnsi="宋体" w:cs="宋体"/>
          <w:color w:val="auto"/>
          <w:highlight w:val="none"/>
        </w:rPr>
      </w:pPr>
      <w:r>
        <w:rPr>
          <w:rFonts w:hint="eastAsia" w:ascii="宋体" w:hAnsi="宋体" w:cs="宋体"/>
          <w:color w:val="auto"/>
          <w:highlight w:val="none"/>
        </w:rPr>
        <w:t xml:space="preserve">注：1.项目举例如表，仅供参考，不限于此，投标人可根据服务中的有关说明自行添加，但格式不变。</w:t>
      </w:r>
      <w:r/>
    </w:p>
    <w:p>
      <w:pPr>
        <w:pStyle w:val="860"/>
        <w:ind w:firstLine="960"/>
        <w:spacing w:afterAutospacing="0" w:line="460" w:lineRule="exact"/>
        <w:rPr>
          <w:rFonts w:ascii="宋体" w:hAnsi="宋体" w:cs="宋体"/>
          <w:color w:val="auto"/>
          <w:highlight w:val="none"/>
          <w:lang w:eastAsia="zh-CN"/>
        </w:rPr>
      </w:pPr>
      <w:r>
        <w:rPr>
          <w:rFonts w:hint="eastAsia" w:ascii="宋体" w:hAnsi="宋体" w:cs="宋体"/>
          <w:color w:val="auto"/>
          <w:highlight w:val="none"/>
        </w:rPr>
        <w:t xml:space="preserve">2.投标报价不得高于最高限价。</w:t>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pStyle w:val="860"/>
        <w:jc w:val="center"/>
        <w:spacing w:afterAutospacing="0" w:line="0" w:lineRule="atLeast"/>
        <w:rPr>
          <w:rFonts w:ascii="黑体" w:hAnsi="宋体" w:eastAsia="黑体" w:cs="黑体"/>
          <w:b/>
          <w:color w:val="auto"/>
          <w:sz w:val="28"/>
          <w:szCs w:val="28"/>
          <w:highlight w:val="none"/>
          <w:lang w:eastAsia="zh-CN"/>
        </w:rPr>
      </w:pPr>
      <w:r>
        <w:rPr>
          <w:rFonts w:ascii="黑体" w:hAnsi="宋体" w:eastAsia="黑体" w:cs="黑体"/>
          <w:b/>
          <w:color w:val="auto"/>
          <w:sz w:val="28"/>
          <w:szCs w:val="28"/>
          <w:highlight w:val="none"/>
          <w:lang w:eastAsia="zh-CN"/>
        </w:rPr>
      </w:r>
      <w:r/>
    </w:p>
    <w:p>
      <w:pPr>
        <w:jc w:val="center"/>
        <w:spacing w:line="4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投标人：（单位</w:t>
      </w:r>
      <w:r>
        <w:rPr>
          <w:rFonts w:hint="eastAsia" w:ascii="宋体" w:hAnsi="宋体" w:cs="宋体"/>
          <w:color w:val="auto"/>
          <w:sz w:val="24"/>
          <w:highlight w:val="none"/>
          <w:lang w:eastAsia="zh-CN"/>
        </w:rPr>
        <w:t xml:space="preserve">电子公章</w:t>
      </w:r>
      <w:r>
        <w:rPr>
          <w:rFonts w:hint="eastAsia" w:ascii="宋体" w:hAnsi="宋体" w:cs="宋体"/>
          <w:color w:val="auto"/>
          <w:sz w:val="24"/>
          <w:highlight w:val="none"/>
        </w:rPr>
        <w:t xml:space="preserve">）</w:t>
      </w:r>
      <w:r/>
    </w:p>
    <w:p>
      <w:pPr>
        <w:jc w:val="right"/>
        <w:spacing w:line="460" w:lineRule="exact"/>
        <w:rPr>
          <w:rFonts w:ascii="宋体" w:hAnsi="宋体" w:cs="宋体"/>
          <w:color w:val="auto"/>
          <w:sz w:val="24"/>
          <w:highlight w:val="none"/>
        </w:rPr>
      </w:pPr>
      <w:r>
        <w:rPr>
          <w:rFonts w:hint="eastAsia" w:ascii="宋体" w:hAnsi="宋体" w:cs="宋体"/>
          <w:color w:val="auto"/>
          <w:sz w:val="24"/>
          <w:highlight w:val="none"/>
        </w:rPr>
        <w:t xml:space="preserve">  法定代表人或授权委托人：（签字或盖章）</w:t>
      </w:r>
      <w:r/>
    </w:p>
    <w:p>
      <w:pPr>
        <w:pStyle w:val="860"/>
        <w:numPr>
          <w:ilvl w:val="0"/>
          <w:numId w:val="0"/>
        </w:numPr>
        <w:ind w:firstLine="720"/>
        <w:jc w:val="both"/>
        <w:spacing w:afterAutospacing="0"/>
        <w:rPr>
          <w:color w:val="auto"/>
          <w:sz w:val="24"/>
          <w:highlight w:val="none"/>
        </w:rPr>
        <w:outlineLvl w:val="0"/>
      </w:pPr>
      <w:r>
        <w:rPr>
          <w:rFonts w:hint="eastAsia" w:ascii="宋体" w:hAnsi="宋体" w:cs="宋体"/>
          <w:color w:val="auto"/>
          <w:sz w:val="24"/>
          <w:highlight w:val="none"/>
        </w:rPr>
        <w:t xml:space="preserve">                                  日期：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月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w:t>
      </w:r>
      <w:r>
        <w:rPr>
          <w:color w:val="auto"/>
          <w:sz w:val="24"/>
          <w:highlight w:val="none"/>
        </w:rPr>
        <w:t xml:space="preserve"> </w:t>
      </w:r>
      <w:r/>
    </w:p>
    <w:p>
      <w:pPr>
        <w:pStyle w:val="860"/>
        <w:numPr>
          <w:ilvl w:val="0"/>
          <w:numId w:val="0"/>
        </w:numPr>
        <w:ind w:firstLine="720"/>
        <w:jc w:val="both"/>
        <w:spacing w:afterAutospacing="0"/>
        <w:rPr>
          <w:color w:val="auto"/>
          <w:sz w:val="24"/>
          <w:highlight w:val="none"/>
        </w:rPr>
        <w:outlineLvl w:val="0"/>
      </w:pPr>
      <w:r>
        <w:rPr>
          <w:color w:val="auto"/>
          <w:sz w:val="24"/>
          <w:highlight w:val="none"/>
        </w:rPr>
      </w:r>
      <w:r/>
    </w:p>
    <w:p>
      <w:pPr>
        <w:pStyle w:val="860"/>
        <w:numPr>
          <w:ilvl w:val="0"/>
          <w:numId w:val="0"/>
        </w:numPr>
        <w:ind w:firstLine="720"/>
        <w:jc w:val="both"/>
        <w:spacing w:afterAutospacing="0"/>
        <w:rPr>
          <w:color w:val="auto"/>
          <w:sz w:val="24"/>
          <w:highlight w:val="none"/>
        </w:rPr>
        <w:outlineLvl w:val="0"/>
      </w:pPr>
      <w:r>
        <w:rPr>
          <w:color w:val="auto"/>
          <w:sz w:val="24"/>
          <w:highlight w:val="none"/>
        </w:rPr>
      </w:r>
      <w:r/>
    </w:p>
    <w:p>
      <w:pPr>
        <w:pStyle w:val="860"/>
        <w:numPr>
          <w:ilvl w:val="0"/>
          <w:numId w:val="0"/>
        </w:numPr>
        <w:ind w:firstLine="720"/>
        <w:jc w:val="both"/>
        <w:spacing w:afterAutospacing="0"/>
        <w:rPr>
          <w:color w:val="auto"/>
          <w:sz w:val="24"/>
          <w:highlight w:val="none"/>
        </w:rPr>
        <w:outlineLvl w:val="0"/>
      </w:pPr>
      <w:r>
        <w:rPr>
          <w:color w:val="auto"/>
          <w:sz w:val="24"/>
          <w:highlight w:val="none"/>
        </w:rPr>
      </w:r>
      <w:r/>
    </w:p>
    <w:p>
      <w:pPr>
        <w:pStyle w:val="860"/>
        <w:numPr>
          <w:ilvl w:val="0"/>
          <w:numId w:val="0"/>
        </w:numPr>
        <w:ind w:firstLine="720"/>
        <w:jc w:val="both"/>
        <w:spacing w:afterAutospacing="0"/>
        <w:rPr>
          <w:color w:val="auto"/>
          <w:sz w:val="24"/>
          <w:highlight w:val="none"/>
        </w:rPr>
        <w:outlineLvl w:val="0"/>
      </w:pPr>
      <w:r>
        <w:rPr>
          <w:color w:val="auto"/>
          <w:sz w:val="24"/>
          <w:highlight w:val="none"/>
        </w:rPr>
      </w:r>
      <w:r/>
    </w:p>
    <w:p>
      <w:pPr>
        <w:pStyle w:val="860"/>
        <w:numPr>
          <w:ilvl w:val="0"/>
          <w:numId w:val="0"/>
        </w:numPr>
        <w:ind w:firstLine="720"/>
        <w:jc w:val="both"/>
        <w:spacing w:afterAutospacing="0"/>
        <w:rPr>
          <w:color w:val="auto"/>
          <w:sz w:val="24"/>
          <w:highlight w:val="none"/>
        </w:rPr>
        <w:outlineLvl w:val="0"/>
      </w:pPr>
      <w:r>
        <w:rPr>
          <w:color w:val="auto"/>
          <w:sz w:val="24"/>
          <w:highlight w:val="none"/>
        </w:rPr>
      </w:r>
      <w:r/>
    </w:p>
    <w:p>
      <w:pPr>
        <w:pStyle w:val="860"/>
        <w:numPr>
          <w:ilvl w:val="0"/>
          <w:numId w:val="0"/>
        </w:numPr>
        <w:ind w:firstLine="720"/>
        <w:jc w:val="both"/>
        <w:spacing w:afterAutospacing="0"/>
        <w:rPr>
          <w:color w:val="auto"/>
          <w:sz w:val="24"/>
          <w:highlight w:val="none"/>
        </w:rPr>
        <w:outlineLvl w:val="0"/>
      </w:pPr>
      <w:r>
        <w:rPr>
          <w:color w:val="auto"/>
          <w:sz w:val="24"/>
          <w:highlight w:val="none"/>
        </w:rPr>
      </w:r>
      <w:r/>
    </w:p>
    <w:p>
      <w:pPr>
        <w:pStyle w:val="860"/>
        <w:numPr>
          <w:ilvl w:val="0"/>
          <w:numId w:val="0"/>
        </w:numPr>
        <w:ind w:firstLine="720"/>
        <w:jc w:val="both"/>
        <w:spacing w:afterAutospacing="0"/>
        <w:rPr>
          <w:color w:val="auto"/>
          <w:sz w:val="24"/>
          <w:highlight w:val="none"/>
        </w:rPr>
        <w:outlineLvl w:val="0"/>
      </w:pPr>
      <w:r>
        <w:rPr>
          <w:color w:val="auto"/>
          <w:sz w:val="24"/>
          <w:highlight w:val="none"/>
        </w:rPr>
      </w:r>
      <w:r/>
    </w:p>
    <w:p>
      <w:pPr>
        <w:pStyle w:val="860"/>
        <w:numPr>
          <w:ilvl w:val="0"/>
          <w:numId w:val="0"/>
        </w:numPr>
        <w:ind w:firstLine="720"/>
        <w:jc w:val="both"/>
        <w:spacing w:afterAutospacing="0"/>
        <w:rPr>
          <w:color w:val="auto"/>
          <w:sz w:val="24"/>
          <w:highlight w:val="none"/>
        </w:rPr>
        <w:outlineLvl w:val="0"/>
      </w:pPr>
      <w:r>
        <w:rPr>
          <w:color w:val="auto"/>
          <w:sz w:val="24"/>
          <w:highlight w:val="none"/>
        </w:rPr>
      </w:r>
      <w:r/>
    </w:p>
    <w:p>
      <w:pPr>
        <w:pStyle w:val="860"/>
        <w:numPr>
          <w:ilvl w:val="0"/>
          <w:numId w:val="0"/>
        </w:numPr>
        <w:ind w:firstLine="720"/>
        <w:jc w:val="both"/>
        <w:spacing w:afterAutospacing="0"/>
        <w:rPr>
          <w:color w:val="auto"/>
          <w:sz w:val="24"/>
          <w:highlight w:val="none"/>
        </w:rPr>
        <w:outlineLvl w:val="0"/>
      </w:pPr>
      <w:r>
        <w:rPr>
          <w:color w:val="auto"/>
          <w:sz w:val="24"/>
          <w:highlight w:val="none"/>
        </w:rPr>
      </w:r>
      <w:r/>
    </w:p>
    <w:p>
      <w:pPr>
        <w:pStyle w:val="860"/>
        <w:jc w:val="center"/>
        <w:spacing w:afterAutospacing="0" w:line="0" w:lineRule="atLeast"/>
        <w:rPr>
          <w:color w:val="auto"/>
          <w:sz w:val="28"/>
          <w:szCs w:val="28"/>
          <w:highlight w:val="none"/>
        </w:rPr>
        <w:outlineLvl w:val="0"/>
      </w:pPr>
      <w:r/>
      <w:bookmarkStart w:id="152" w:name="_Toc20351"/>
      <w:r>
        <w:rPr>
          <w:rFonts w:hint="eastAsia" w:ascii="黑体" w:hAnsi="宋体" w:eastAsia="黑体" w:cs="黑体"/>
          <w:b/>
          <w:color w:val="auto"/>
          <w:sz w:val="28"/>
          <w:szCs w:val="28"/>
          <w:highlight w:val="none"/>
          <w:lang w:eastAsia="zh-CN"/>
        </w:rPr>
        <w:t xml:space="preserve">十</w:t>
      </w:r>
      <w:r>
        <w:rPr>
          <w:rFonts w:hint="eastAsia" w:ascii="黑体" w:hAnsi="宋体" w:eastAsia="黑体" w:cs="黑体"/>
          <w:b/>
          <w:color w:val="auto"/>
          <w:sz w:val="28"/>
          <w:szCs w:val="28"/>
          <w:highlight w:val="none"/>
        </w:rPr>
        <w:t xml:space="preserve">、中小微企业声明函（服务）</w:t>
      </w:r>
      <w:bookmarkEnd w:id="152"/>
      <w:r/>
      <w:r/>
    </w:p>
    <w:p>
      <w:pPr>
        <w:pStyle w:val="860"/>
        <w:ind w:firstLine="360"/>
        <w:jc w:val="both"/>
        <w:spacing w:afterAutospacing="0" w:line="0" w:lineRule="atLeast"/>
        <w:rPr>
          <w:rFonts w:ascii="宋体" w:hAnsi="宋体" w:cs="宋体"/>
          <w:color w:val="auto"/>
          <w:highlight w:val="none"/>
        </w:rPr>
      </w:pPr>
      <w:r>
        <w:rPr>
          <w:rFonts w:ascii="宋体" w:hAnsi="宋体" w:cs="宋体"/>
          <w:color w:val="auto"/>
          <w:highlight w:val="none"/>
        </w:rPr>
      </w:r>
      <w:r/>
    </w:p>
    <w:p>
      <w:pPr>
        <w:pStyle w:val="860"/>
        <w:ind w:firstLine="360"/>
        <w:jc w:val="both"/>
        <w:spacing w:afterAutospacing="0" w:line="460" w:lineRule="exact"/>
        <w:rPr>
          <w:color w:val="auto"/>
          <w:highlight w:val="none"/>
        </w:rPr>
      </w:pPr>
      <w:r>
        <w:rPr>
          <w:rFonts w:hint="eastAsia" w:ascii="宋体" w:hAnsi="宋体" w:cs="宋体"/>
          <w:color w:val="auto"/>
          <w:highlight w:val="none"/>
        </w:rPr>
        <w:t xml:space="preserve">本公司（联合体）郑重声明，根据《政府采购促进中小企业发展管理办法》(财库[2020]46号)的规定，本公司（联合体）参加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采购编号为，</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60"/>
        <w:ind w:firstLine="360"/>
        <w:jc w:val="both"/>
        <w:spacing w:afterAutospacing="0" w:line="460" w:lineRule="exact"/>
        <w:rPr>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（标的名称）</w:t>
      </w:r>
      <w:r>
        <w:rPr>
          <w:rFonts w:hint="eastAsia" w:ascii="宋体" w:hAnsi="宋体" w:cs="宋体"/>
          <w:i/>
          <w:color w:val="auto"/>
          <w:highlight w:val="none"/>
        </w:rPr>
        <w:t xml:space="preserve">，</w:t>
      </w:r>
      <w:r>
        <w:rPr>
          <w:rFonts w:hint="eastAsia" w:ascii="宋体" w:hAnsi="宋体" w:cs="宋体"/>
          <w:color w:val="auto"/>
          <w:highlight w:val="none"/>
        </w:rPr>
        <w:t xml:space="preserve">属于</w:t>
      </w:r>
      <w:r>
        <w:rPr>
          <w:rFonts w:hint="eastAsia" w:ascii="宋体" w:hAnsi="宋体" w:cs="宋体"/>
          <w:color w:val="auto"/>
          <w:sz w:val="24"/>
          <w:szCs w:val="24"/>
          <w:highlight w:val="none"/>
          <w:u w:val="single"/>
          <w:lang w:eastAsia="zh-CN"/>
        </w:rPr>
        <w:t xml:space="preserve">其他未列明行业</w:t>
      </w:r>
      <w:r>
        <w:rPr>
          <w:rFonts w:hint="eastAsia" w:ascii="宋体" w:hAnsi="宋体" w:cs="宋体"/>
          <w:color w:val="auto"/>
          <w:highlight w:val="none"/>
        </w:rPr>
        <w:t xml:space="preserve">；承接企业为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pStyle w:val="860"/>
        <w:ind w:firstLine="360"/>
        <w:jc w:val="both"/>
        <w:spacing w:afterAutospacing="0" w:line="460" w:lineRule="exact"/>
        <w:rPr>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（标的名称）</w:t>
      </w:r>
      <w:r>
        <w:rPr>
          <w:rFonts w:hint="eastAsia" w:ascii="宋体" w:hAnsi="宋体" w:cs="宋体"/>
          <w:i/>
          <w:color w:val="auto"/>
          <w:highlight w:val="none"/>
        </w:rPr>
        <w:t xml:space="preserve">，</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行业；承接企业为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pStyle w:val="860"/>
        <w:ind w:firstLine="360"/>
        <w:jc w:val="both"/>
        <w:spacing w:afterAutospacing="0" w:line="460" w:lineRule="exact"/>
        <w:rPr>
          <w:color w:val="auto"/>
          <w:highlight w:val="none"/>
        </w:rPr>
      </w:pPr>
      <w:r>
        <w:rPr>
          <w:rFonts w:hint="eastAsia" w:ascii="宋体" w:hAnsi="宋体" w:cs="宋体"/>
          <w:color w:val="auto"/>
          <w:highlight w:val="none"/>
        </w:rPr>
        <w:t xml:space="preserve">……</w:t>
      </w:r>
      <w:r/>
    </w:p>
    <w:p>
      <w:pPr>
        <w:pStyle w:val="860"/>
        <w:ind w:firstLine="360"/>
        <w:jc w:val="both"/>
        <w:spacing w:afterAutospacing="0" w:line="460" w:lineRule="exact"/>
        <w:rPr>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pStyle w:val="860"/>
        <w:ind w:firstLine="360"/>
        <w:jc w:val="both"/>
        <w:spacing w:afterAutospacing="0" w:line="460" w:lineRule="exact"/>
        <w:rPr>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pStyle w:val="860"/>
        <w:ind w:right="720"/>
        <w:jc w:val="both"/>
        <w:spacing w:afterAutospacing="0" w:line="460" w:lineRule="exact"/>
        <w:rPr>
          <w:color w:val="auto"/>
          <w:highlight w:val="none"/>
        </w:rPr>
      </w:pPr>
      <w:r>
        <w:rPr>
          <w:color w:val="auto"/>
          <w:highlight w:val="none"/>
        </w:rPr>
        <w:t xml:space="preserve"> </w:t>
      </w:r>
      <w:r/>
    </w:p>
    <w:p>
      <w:pPr>
        <w:pStyle w:val="860"/>
        <w:ind w:right="180" w:firstLine="360"/>
        <w:jc w:val="right"/>
        <w:spacing w:afterAutospacing="0" w:line="460" w:lineRule="exact"/>
        <w:rPr>
          <w:color w:val="auto"/>
          <w:highlight w:val="none"/>
        </w:rPr>
      </w:pPr>
      <w:r>
        <w:rPr>
          <w:rFonts w:hint="eastAsia" w:ascii="宋体" w:hAnsi="宋体" w:cs="宋体"/>
          <w:color w:val="auto"/>
          <w:highlight w:val="none"/>
        </w:rPr>
        <w:t xml:space="preserve">企业名称（加盖CA电子公章）：</w:t>
      </w:r>
      <w:r/>
    </w:p>
    <w:p>
      <w:pPr>
        <w:pStyle w:val="860"/>
        <w:ind w:right="480" w:firstLine="6000"/>
        <w:jc w:val="both"/>
        <w:spacing w:afterAutospacing="0" w:line="460" w:lineRule="exact"/>
        <w:rPr>
          <w:color w:val="auto"/>
          <w:highlight w:val="none"/>
        </w:rPr>
      </w:pPr>
      <w:r>
        <w:rPr>
          <w:rFonts w:hint="eastAsia" w:ascii="宋体" w:hAnsi="宋体" w:cs="宋体"/>
          <w:color w:val="auto"/>
          <w:highlight w:val="none"/>
        </w:rPr>
        <w:t xml:space="preserve">日  期：</w:t>
      </w:r>
      <w:r/>
    </w:p>
    <w:p>
      <w:pPr>
        <w:pStyle w:val="860"/>
        <w:ind w:firstLine="240"/>
        <w:jc w:val="both"/>
        <w:spacing w:afterAutospacing="0" w:line="460" w:lineRule="exact"/>
        <w:rPr>
          <w:color w:val="auto"/>
          <w:highlight w:val="none"/>
        </w:rPr>
      </w:pPr>
      <w:r>
        <w:rPr>
          <w:color w:val="auto"/>
          <w:highlight w:val="none"/>
        </w:rPr>
        <w:t xml:space="preserve"> </w:t>
      </w:r>
      <w:r/>
    </w:p>
    <w:p>
      <w:pPr>
        <w:pStyle w:val="860"/>
        <w:ind w:firstLine="480"/>
        <w:jc w:val="both"/>
        <w:spacing w:afterAutospacing="0" w:line="460" w:lineRule="exact"/>
        <w:rPr>
          <w:color w:val="auto"/>
          <w:highlight w:val="none"/>
        </w:rPr>
      </w:pPr>
      <w:r>
        <w:rPr>
          <w:rFonts w:hint="eastAsia" w:ascii="宋体" w:hAnsi="宋体" w:cs="宋体"/>
          <w:color w:val="auto"/>
          <w:highlight w:val="none"/>
        </w:rPr>
        <w:t xml:space="preserve">备注1：从业人员、营业收入、资产总额填报上一年度数据，无上一年度数据的新成立企业可不填报。</w:t>
      </w:r>
      <w:r/>
    </w:p>
    <w:p>
      <w:pPr>
        <w:pStyle w:val="860"/>
        <w:numPr>
          <w:ilvl w:val="0"/>
          <w:numId w:val="0"/>
        </w:numPr>
        <w:ind w:firstLine="480"/>
        <w:jc w:val="both"/>
        <w:spacing w:afterAutospacing="0"/>
        <w:rPr>
          <w:rFonts w:hint="eastAsia" w:ascii="宋体" w:hAnsi="宋体" w:cs="宋体"/>
          <w:color w:val="auto"/>
          <w:highlight w:val="none"/>
        </w:rPr>
        <w:outlineLvl w:val="0"/>
      </w:pPr>
      <w:r>
        <w:rPr>
          <w:rFonts w:hint="eastAsia" w:ascii="宋体" w:hAnsi="宋体" w:cs="宋体"/>
          <w:color w:val="auto"/>
          <w:highlight w:val="none"/>
        </w:rPr>
        <w:t xml:space="preserve">备注2：供应商如不提供此声明函，价格将不做相应扣除（如项目全面面向中小微企业，则资格审查不通过）。</w:t>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spacing w:afterAutospacing="0"/>
        <w:rPr>
          <w:rFonts w:hint="eastAsia" w:ascii="宋体" w:hAnsi="宋体" w:cs="宋体"/>
          <w:color w:val="auto"/>
          <w:highlight w:val="none"/>
        </w:rPr>
        <w:outlineLvl w:val="0"/>
      </w:pPr>
      <w:r>
        <w:rPr>
          <w:rFonts w:hint="eastAsia" w:ascii="宋体" w:hAnsi="宋体" w:cs="宋体"/>
          <w:color w:val="auto"/>
          <w:highlight w:val="none"/>
        </w:rPr>
      </w:r>
      <w:r/>
    </w:p>
    <w:p>
      <w:pPr>
        <w:pStyle w:val="860"/>
        <w:jc w:val="center"/>
        <w:spacing w:afterAutospacing="0" w:line="0" w:lineRule="atLeast"/>
        <w:rPr>
          <w:color w:val="auto"/>
          <w:sz w:val="28"/>
          <w:szCs w:val="28"/>
          <w:highlight w:val="none"/>
        </w:rPr>
        <w:outlineLvl w:val="0"/>
      </w:pPr>
      <w:r>
        <w:rPr>
          <w:rFonts w:hint="eastAsia" w:ascii="黑体" w:hAnsi="宋体" w:eastAsia="黑体" w:cs="黑体"/>
          <w:b/>
          <w:color w:val="auto"/>
          <w:sz w:val="28"/>
          <w:szCs w:val="28"/>
          <w:highlight w:val="none"/>
        </w:rPr>
        <w:t xml:space="preserve">十</w:t>
      </w:r>
      <w:r>
        <w:rPr>
          <w:rFonts w:hint="eastAsia" w:ascii="黑体" w:hAnsi="宋体" w:eastAsia="黑体" w:cs="黑体"/>
          <w:b/>
          <w:color w:val="auto"/>
          <w:sz w:val="28"/>
          <w:szCs w:val="28"/>
          <w:highlight w:val="none"/>
          <w:lang w:eastAsia="zh-CN"/>
        </w:rPr>
        <w:t xml:space="preserve">一</w:t>
      </w:r>
      <w:r>
        <w:rPr>
          <w:rFonts w:hint="eastAsia" w:ascii="黑体" w:hAnsi="宋体" w:eastAsia="黑体" w:cs="黑体"/>
          <w:b/>
          <w:color w:val="auto"/>
          <w:sz w:val="28"/>
          <w:szCs w:val="28"/>
          <w:highlight w:val="none"/>
        </w:rPr>
        <w:t xml:space="preserve">、残疾人福利性单位声明函</w:t>
      </w:r>
      <w:r/>
    </w:p>
    <w:p>
      <w:pPr>
        <w:pStyle w:val="860"/>
        <w:ind w:firstLine="480"/>
        <w:jc w:val="both"/>
        <w:spacing w:afterAutospacing="0" w:line="0" w:lineRule="atLeast"/>
        <w:rPr>
          <w:rFonts w:ascii="宋体" w:hAnsi="宋体" w:cs="宋体"/>
          <w:color w:val="auto"/>
          <w:highlight w:val="none"/>
        </w:rPr>
      </w:pPr>
      <w:r>
        <w:rPr>
          <w:rFonts w:ascii="宋体" w:hAnsi="宋体" w:cs="宋体"/>
          <w:color w:val="auto"/>
          <w:highlight w:val="none"/>
        </w:rPr>
      </w:r>
      <w:r/>
    </w:p>
    <w:p>
      <w:pPr>
        <w:pStyle w:val="860"/>
        <w:ind w:firstLine="480"/>
        <w:jc w:val="both"/>
        <w:spacing w:afterAutospacing="0" w:line="460" w:lineRule="exact"/>
        <w:rPr>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项目采购活动提供本单位制造的货物，或者提供其他残疾人福利性单位制造的货物（不包括使用非残疾人福利性单位注册商标的货物）。</w:t>
      </w:r>
      <w:r/>
    </w:p>
    <w:p>
      <w:pPr>
        <w:pStyle w:val="860"/>
        <w:ind w:firstLine="480"/>
        <w:jc w:val="both"/>
        <w:spacing w:afterAutospacing="0" w:line="460" w:lineRule="exact"/>
        <w:rPr>
          <w:color w:val="auto"/>
          <w:highlight w:val="none"/>
        </w:rPr>
      </w:pPr>
      <w:r>
        <w:rPr>
          <w:rFonts w:hint="eastAsia" w:ascii="宋体" w:hAnsi="宋体" w:cs="宋体"/>
          <w:color w:val="auto"/>
          <w:highlight w:val="none"/>
        </w:rPr>
        <w:t xml:space="preserve">本单位对上述声明的真实性负责。如有虚假，将依法承担相应责任。</w:t>
      </w:r>
      <w:r/>
    </w:p>
    <w:p>
      <w:pPr>
        <w:pStyle w:val="860"/>
        <w:ind w:firstLine="480"/>
        <w:jc w:val="both"/>
        <w:spacing w:afterAutospacing="0" w:line="460" w:lineRule="exact"/>
        <w:rPr>
          <w:color w:val="auto"/>
          <w:highlight w:val="none"/>
        </w:rPr>
      </w:pPr>
      <w:r>
        <w:rPr>
          <w:color w:val="auto"/>
          <w:highlight w:val="none"/>
        </w:rPr>
        <w:t xml:space="preserve"> </w:t>
      </w:r>
      <w:r/>
    </w:p>
    <w:p>
      <w:pPr>
        <w:pStyle w:val="860"/>
        <w:ind w:firstLine="480"/>
        <w:jc w:val="both"/>
        <w:spacing w:afterAutospacing="0" w:line="460" w:lineRule="exact"/>
        <w:rPr>
          <w:color w:val="auto"/>
          <w:highlight w:val="none"/>
        </w:rPr>
      </w:pPr>
      <w:r>
        <w:rPr>
          <w:rFonts w:hint="eastAsia" w:ascii="宋体" w:hAnsi="宋体" w:cs="宋体"/>
          <w:color w:val="auto"/>
          <w:highlight w:val="none"/>
        </w:rPr>
        <w:t xml:space="preserve">（备注：1、供应商如不提供此声明函，价格将不做相应扣除（如项目全面面向中小微企业，则资格审查不通过）。2、成交供应商为残疾人福利单位的，此声明函将随成交结果同时公告，接受社会监督）</w:t>
      </w:r>
      <w:r/>
    </w:p>
    <w:p>
      <w:pPr>
        <w:pStyle w:val="860"/>
        <w:ind w:firstLine="624"/>
        <w:jc w:val="both"/>
        <w:spacing w:afterAutospacing="0" w:line="460" w:lineRule="exact"/>
        <w:rPr>
          <w:color w:val="auto"/>
          <w:highlight w:val="none"/>
        </w:rPr>
      </w:pPr>
      <w:r>
        <w:rPr>
          <w:color w:val="auto"/>
          <w:highlight w:val="none"/>
        </w:rPr>
        <w:t xml:space="preserve"> </w:t>
      </w:r>
      <w:r/>
    </w:p>
    <w:p>
      <w:pPr>
        <w:pStyle w:val="860"/>
        <w:ind w:right="1560" w:firstLine="624"/>
        <w:jc w:val="center"/>
        <w:keepLines w:val="0"/>
        <w:keepNext w:val="0"/>
        <w:pageBreakBefore w:val="0"/>
        <w:spacing w:afterAutospacing="0" w:line="520" w:lineRule="exact"/>
        <w:widowControl/>
        <w:tabs>
          <w:tab w:val="left" w:pos="4864" w:leader="none"/>
        </w:tabs>
        <w:rPr>
          <w:color w:val="auto"/>
          <w:highlight w:val="none"/>
        </w:rPr>
      </w:pPr>
      <w:r>
        <w:rPr>
          <w:rFonts w:ascii="方正仿宋_GB2312" w:eastAsia="方正仿宋_GB2312" w:cs="方正仿宋_GB2312"/>
          <w:color w:val="auto"/>
          <w:sz w:val="30"/>
          <w:szCs w:val="30"/>
          <w:highlight w:val="none"/>
        </w:rPr>
        <w:t xml:space="preserve">             </w:t>
      </w:r>
      <w:r>
        <w:rPr>
          <w:rFonts w:hint="eastAsia" w:ascii="宋体" w:hAnsi="宋体" w:cs="宋体"/>
          <w:color w:val="auto"/>
          <w:highlight w:val="none"/>
        </w:rPr>
        <w:t xml:space="preserve">       供应商全称（加盖CA电子公章）：</w:t>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日  期：</w:t>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jc w:val="center"/>
        <w:spacing w:afterAutospacing="0" w:line="0" w:lineRule="atLeast"/>
        <w:rPr>
          <w:rFonts w:hint="eastAsia" w:ascii="黑体" w:hAnsi="宋体" w:eastAsia="黑体" w:cs="黑体"/>
          <w:b/>
          <w:color w:val="auto"/>
          <w:sz w:val="28"/>
          <w:szCs w:val="28"/>
          <w:highlight w:val="none"/>
        </w:rPr>
        <w:outlineLvl w:val="0"/>
      </w:pPr>
      <w:r/>
      <w:bookmarkStart w:id="153" w:name="_Toc28590"/>
      <w:r/>
      <w:r/>
    </w:p>
    <w:p>
      <w:pPr>
        <w:pStyle w:val="860"/>
        <w:jc w:val="center"/>
        <w:spacing w:afterAutospacing="0" w:line="0" w:lineRule="atLeast"/>
        <w:rPr>
          <w:rFonts w:ascii="黑体" w:hAnsi="宋体" w:eastAsia="黑体" w:cs="黑体"/>
          <w:b/>
          <w:color w:val="auto"/>
          <w:sz w:val="28"/>
          <w:szCs w:val="28"/>
          <w:highlight w:val="none"/>
        </w:rPr>
        <w:outlineLvl w:val="0"/>
      </w:pPr>
      <w:r>
        <w:rPr>
          <w:rFonts w:hint="eastAsia" w:ascii="黑体" w:hAnsi="宋体" w:eastAsia="黑体" w:cs="黑体"/>
          <w:b/>
          <w:color w:val="auto"/>
          <w:sz w:val="28"/>
          <w:szCs w:val="28"/>
          <w:highlight w:val="none"/>
        </w:rPr>
        <w:t xml:space="preserve">十</w:t>
      </w:r>
      <w:r>
        <w:rPr>
          <w:rFonts w:hint="eastAsia" w:ascii="黑体" w:hAnsi="宋体" w:eastAsia="黑体" w:cs="黑体"/>
          <w:b/>
          <w:color w:val="auto"/>
          <w:sz w:val="28"/>
          <w:szCs w:val="28"/>
          <w:highlight w:val="none"/>
          <w:lang w:eastAsia="zh-CN"/>
        </w:rPr>
        <w:t xml:space="preserve">二</w:t>
      </w:r>
      <w:r>
        <w:rPr>
          <w:rFonts w:hint="eastAsia" w:ascii="黑体" w:hAnsi="宋体" w:eastAsia="黑体" w:cs="黑体"/>
          <w:b/>
          <w:color w:val="auto"/>
          <w:sz w:val="28"/>
          <w:szCs w:val="28"/>
          <w:highlight w:val="none"/>
        </w:rPr>
        <w:t xml:space="preserve">、商务要求响应情况表</w:t>
      </w:r>
      <w:bookmarkEnd w:id="153"/>
      <w:r/>
      <w:r/>
    </w:p>
    <w:tbl>
      <w:tblPr>
        <w:tblStyle w:val="851"/>
        <w:tblpPr w:horzAnchor="margin" w:tblpXSpec="center" w:vertAnchor="text" w:tblpY="73" w:leftFromText="180" w:topFromText="0" w:rightFromText="180" w:bottomFromText="0"/>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718"/>
        <w:gridCol w:w="4536"/>
        <w:gridCol w:w="1985"/>
        <w:gridCol w:w="1134"/>
      </w:tblGrid>
      <w:tr>
        <w:trPr>
          <w:cantSplit/>
          <w:trHeight w:val="58"/>
        </w:trPr>
        <w:tc>
          <w:tcPr>
            <w:gridSpan w:val="2"/>
            <w:tcW w:w="2376" w:type="dxa"/>
            <w:vAlign w:val="center"/>
            <w:textDirection w:val="lrTb"/>
            <w:noWrap/>
          </w:tcPr>
          <w:p>
            <w:pPr>
              <w:jc w:val="center"/>
              <w:spacing w:line="480" w:lineRule="auto"/>
              <w:rPr>
                <w:rFonts w:ascii="宋体" w:hAnsi="宋体" w:cs="宋体"/>
                <w:color w:val="auto"/>
                <w:sz w:val="20"/>
                <w:highlight w:val="none"/>
              </w:rPr>
            </w:pPr>
            <w:r>
              <w:rPr>
                <w:rFonts w:hint="eastAsia" w:ascii="宋体" w:hAnsi="宋体" w:cs="宋体"/>
                <w:color w:val="auto"/>
                <w:sz w:val="20"/>
                <w:highlight w:val="none"/>
              </w:rPr>
              <w:t xml:space="preserve">项目编号</w:t>
            </w:r>
            <w:r/>
          </w:p>
        </w:tc>
        <w:tc>
          <w:tcPr>
            <w:gridSpan w:val="3"/>
            <w:tcW w:w="7655" w:type="dxa"/>
            <w:vAlign w:val="center"/>
            <w:textDirection w:val="lrTb"/>
            <w:noWrap/>
          </w:tcPr>
          <w:p>
            <w:pPr>
              <w:jc w:val="center"/>
              <w:spacing w:line="480" w:lineRule="auto"/>
              <w:rPr>
                <w:rFonts w:ascii="宋体" w:hAnsi="宋体" w:cs="宋体"/>
                <w:color w:val="auto"/>
                <w:sz w:val="20"/>
                <w:highlight w:val="none"/>
              </w:rPr>
            </w:pPr>
            <w:r>
              <w:rPr>
                <w:rFonts w:ascii="宋体" w:hAnsi="宋体" w:cs="宋体"/>
                <w:color w:val="auto"/>
                <w:sz w:val="20"/>
                <w:highlight w:val="none"/>
              </w:rPr>
            </w:r>
            <w:r/>
          </w:p>
        </w:tc>
      </w:tr>
      <w:tr>
        <w:trPr>
          <w:cantSplit/>
          <w:trHeight w:val="58"/>
        </w:trPr>
        <w:tc>
          <w:tcPr>
            <w:gridSpan w:val="2"/>
            <w:tcW w:w="2376" w:type="dxa"/>
            <w:vAlign w:val="center"/>
            <w:textDirection w:val="lrTb"/>
            <w:noWrap/>
          </w:tcPr>
          <w:p>
            <w:pPr>
              <w:jc w:val="center"/>
              <w:spacing w:line="480" w:lineRule="auto"/>
              <w:rPr>
                <w:rFonts w:ascii="宋体" w:hAnsi="宋体" w:cs="宋体"/>
                <w:color w:val="auto"/>
                <w:sz w:val="20"/>
                <w:highlight w:val="none"/>
              </w:rPr>
            </w:pPr>
            <w:r>
              <w:rPr>
                <w:rFonts w:hint="eastAsia" w:ascii="宋体" w:hAnsi="宋体" w:cs="宋体"/>
                <w:color w:val="auto"/>
                <w:sz w:val="20"/>
                <w:highlight w:val="none"/>
              </w:rPr>
              <w:t xml:space="preserve">项目名称</w:t>
            </w:r>
            <w:r/>
          </w:p>
        </w:tc>
        <w:tc>
          <w:tcPr>
            <w:gridSpan w:val="3"/>
            <w:tcW w:w="7655" w:type="dxa"/>
            <w:vAlign w:val="center"/>
            <w:textDirection w:val="lrTb"/>
            <w:noWrap/>
          </w:tcPr>
          <w:p>
            <w:pPr>
              <w:spacing w:line="480" w:lineRule="auto"/>
              <w:rPr>
                <w:rFonts w:ascii="宋体" w:hAnsi="宋体" w:cs="宋体"/>
                <w:color w:val="auto"/>
                <w:sz w:val="20"/>
                <w:highlight w:val="none"/>
              </w:rPr>
            </w:pPr>
            <w:r>
              <w:rPr>
                <w:rFonts w:ascii="宋体" w:hAnsi="宋体" w:cs="宋体"/>
                <w:color w:val="auto"/>
                <w:sz w:val="20"/>
                <w:highlight w:val="none"/>
              </w:rPr>
            </w:r>
            <w:r/>
          </w:p>
        </w:tc>
      </w:tr>
      <w:tr>
        <w:trPr>
          <w:cantSplit/>
          <w:trHeight w:val="302"/>
        </w:trPr>
        <w:tc>
          <w:tcPr>
            <w:tcW w:w="658"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序号</w:t>
            </w:r>
            <w:r/>
          </w:p>
        </w:tc>
        <w:tc>
          <w:tcPr>
            <w:gridSpan w:val="2"/>
            <w:tcW w:w="6254"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商务要求</w:t>
            </w:r>
            <w:r/>
          </w:p>
        </w:tc>
        <w:tc>
          <w:tcPr>
            <w:tcW w:w="1985" w:type="dxa"/>
            <w:vAlign w:val="center"/>
            <w:textDirection w:val="lrTb"/>
            <w:noWrap/>
          </w:tcPr>
          <w:p>
            <w:pPr>
              <w:jc w:val="both"/>
              <w:spacing w:line="480" w:lineRule="auto"/>
              <w:rPr>
                <w:rFonts w:ascii="宋体" w:hAnsi="宋体"/>
                <w:color w:val="auto"/>
                <w:sz w:val="20"/>
                <w:highlight w:val="none"/>
              </w:rPr>
            </w:pPr>
            <w:r>
              <w:rPr>
                <w:rFonts w:hint="eastAsia" w:ascii="宋体" w:hAnsi="宋体"/>
                <w:color w:val="auto"/>
                <w:sz w:val="20"/>
                <w:highlight w:val="none"/>
              </w:rPr>
              <w:t xml:space="preserve">投标人响应（承诺）</w:t>
            </w:r>
            <w:r/>
          </w:p>
        </w:tc>
        <w:tc>
          <w:tcPr>
            <w:tcW w:w="1134"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相关说明</w:t>
            </w:r>
            <w:r/>
          </w:p>
        </w:tc>
      </w:tr>
      <w:tr>
        <w:trPr>
          <w:cantSplit/>
          <w:trHeight w:val="58"/>
        </w:trPr>
        <w:tc>
          <w:tcPr>
            <w:tcW w:w="658"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1</w:t>
            </w:r>
            <w:r/>
          </w:p>
        </w:tc>
        <w:tc>
          <w:tcPr>
            <w:gridSpan w:val="2"/>
            <w:tcW w:w="6254" w:type="dxa"/>
            <w:vAlign w:val="center"/>
            <w:textDirection w:val="lrTb"/>
            <w:noWrap/>
          </w:tcPr>
          <w:p>
            <w:pPr>
              <w:rPr>
                <w:color w:val="auto"/>
                <w:sz w:val="20"/>
                <w:highlight w:val="none"/>
              </w:rPr>
            </w:pPr>
            <w:r>
              <w:rPr>
                <w:rFonts w:hint="eastAsia"/>
                <w:color w:val="auto"/>
                <w:sz w:val="20"/>
                <w:highlight w:val="none"/>
              </w:rPr>
              <w:t xml:space="preserve">为采购项目提供整体设计、规范编制或者项目管理、监理、检测等服务的投标人，不得再参加该采购项目的其他采购活动</w:t>
            </w:r>
            <w:r/>
          </w:p>
        </w:tc>
        <w:tc>
          <w:tcPr>
            <w:tcW w:w="1985" w:type="dxa"/>
            <w:vAlign w:val="center"/>
            <w:textDirection w:val="lrTb"/>
            <w:noWrap/>
          </w:tcPr>
          <w:p>
            <w:pPr>
              <w:jc w:val="center"/>
              <w:spacing w:line="480" w:lineRule="auto"/>
              <w:rPr>
                <w:rFonts w:ascii="宋体" w:hAnsi="宋体"/>
                <w:i/>
                <w:color w:val="auto"/>
                <w:sz w:val="20"/>
                <w:highlight w:val="none"/>
              </w:rPr>
            </w:pPr>
            <w:r>
              <w:rPr>
                <w:rFonts w:ascii="宋体" w:hAnsi="宋体"/>
                <w:i/>
                <w:color w:val="auto"/>
                <w:sz w:val="20"/>
                <w:highlight w:val="none"/>
                <w:u w:val="single"/>
              </w:rPr>
              <w:t xml:space="preserve">满足/不满足</w:t>
            </w:r>
            <w:r/>
          </w:p>
        </w:tc>
        <w:tc>
          <w:tcPr>
            <w:tcW w:w="1134" w:type="dxa"/>
            <w:vAlign w:val="center"/>
            <w:textDirection w:val="lrTb"/>
            <w:noWrap/>
          </w:tcPr>
          <w:p>
            <w:pPr>
              <w:spacing w:line="480" w:lineRule="auto"/>
              <w:rPr>
                <w:rFonts w:ascii="宋体" w:hAnsi="宋体"/>
                <w:color w:val="auto"/>
                <w:sz w:val="20"/>
                <w:highlight w:val="none"/>
              </w:rPr>
            </w:pPr>
            <w:r>
              <w:rPr>
                <w:rFonts w:ascii="宋体" w:hAnsi="宋体"/>
                <w:color w:val="auto"/>
                <w:sz w:val="20"/>
                <w:highlight w:val="none"/>
              </w:rPr>
            </w:r>
            <w:r/>
          </w:p>
        </w:tc>
      </w:tr>
      <w:tr>
        <w:trPr>
          <w:cantSplit/>
          <w:trHeight w:val="58"/>
        </w:trPr>
        <w:tc>
          <w:tcPr>
            <w:tcW w:w="658"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2</w:t>
            </w:r>
            <w:r/>
          </w:p>
        </w:tc>
        <w:tc>
          <w:tcPr>
            <w:gridSpan w:val="2"/>
            <w:tcW w:w="6254" w:type="dxa"/>
            <w:vAlign w:val="center"/>
            <w:textDirection w:val="lrTb"/>
            <w:noWrap/>
          </w:tcPr>
          <w:p>
            <w:pPr>
              <w:rPr>
                <w:color w:val="auto"/>
                <w:sz w:val="20"/>
                <w:highlight w:val="none"/>
              </w:rPr>
            </w:pPr>
            <w:r>
              <w:rPr>
                <w:color w:val="auto"/>
                <w:sz w:val="20"/>
                <w:highlight w:val="none"/>
              </w:rPr>
              <w:t xml:space="preserve">单位负责人为同一人或者存在直接控股、管理关系的不同</w:t>
            </w:r>
            <w:r>
              <w:rPr>
                <w:rFonts w:hint="eastAsia"/>
                <w:color w:val="auto"/>
                <w:sz w:val="20"/>
                <w:highlight w:val="none"/>
              </w:rPr>
              <w:t xml:space="preserve">投标人</w:t>
            </w:r>
            <w:r>
              <w:rPr>
                <w:color w:val="auto"/>
                <w:sz w:val="20"/>
                <w:highlight w:val="none"/>
              </w:rPr>
              <w:t xml:space="preserve">，不得参加同一合同项下的政府采购活动</w:t>
            </w:r>
            <w:r/>
          </w:p>
        </w:tc>
        <w:tc>
          <w:tcPr>
            <w:tcW w:w="1985" w:type="dxa"/>
            <w:vAlign w:val="center"/>
            <w:textDirection w:val="lrTb"/>
            <w:noWrap/>
          </w:tcPr>
          <w:p>
            <w:pPr>
              <w:jc w:val="center"/>
              <w:spacing w:line="480" w:lineRule="auto"/>
              <w:rPr>
                <w:rFonts w:ascii="宋体" w:hAnsi="宋体"/>
                <w:i/>
                <w:color w:val="auto"/>
                <w:sz w:val="20"/>
                <w:highlight w:val="none"/>
                <w:u w:val="single"/>
              </w:rPr>
            </w:pPr>
            <w:r>
              <w:rPr>
                <w:rFonts w:ascii="宋体" w:hAnsi="宋体"/>
                <w:i/>
                <w:color w:val="auto"/>
                <w:sz w:val="20"/>
                <w:highlight w:val="none"/>
                <w:u w:val="single"/>
              </w:rPr>
              <w:t xml:space="preserve">满足/不满足</w:t>
            </w:r>
            <w:r/>
          </w:p>
        </w:tc>
        <w:tc>
          <w:tcPr>
            <w:tcW w:w="1134" w:type="dxa"/>
            <w:vAlign w:val="center"/>
            <w:textDirection w:val="lrTb"/>
            <w:noWrap/>
          </w:tcPr>
          <w:p>
            <w:pPr>
              <w:spacing w:line="480" w:lineRule="auto"/>
              <w:rPr>
                <w:rFonts w:ascii="宋体" w:hAnsi="宋体"/>
                <w:color w:val="auto"/>
                <w:sz w:val="20"/>
                <w:highlight w:val="none"/>
              </w:rPr>
            </w:pPr>
            <w:r>
              <w:rPr>
                <w:rFonts w:ascii="宋体" w:hAnsi="宋体"/>
                <w:color w:val="auto"/>
                <w:sz w:val="20"/>
                <w:highlight w:val="none"/>
              </w:rPr>
            </w:r>
            <w:r/>
          </w:p>
        </w:tc>
      </w:tr>
      <w:tr>
        <w:trPr>
          <w:cantSplit/>
          <w:trHeight w:val="58"/>
        </w:trPr>
        <w:tc>
          <w:tcPr>
            <w:tcW w:w="658"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3</w:t>
            </w:r>
            <w:r/>
          </w:p>
        </w:tc>
        <w:tc>
          <w:tcPr>
            <w:gridSpan w:val="2"/>
            <w:tcW w:w="6254" w:type="dxa"/>
            <w:vAlign w:val="center"/>
            <w:textDirection w:val="lrTb"/>
            <w:noWrap/>
          </w:tcPr>
          <w:p>
            <w:pPr>
              <w:rPr>
                <w:color w:val="auto"/>
                <w:sz w:val="20"/>
                <w:highlight w:val="none"/>
              </w:rPr>
            </w:pPr>
            <w:r>
              <w:rPr>
                <w:rFonts w:hint="eastAsia"/>
                <w:color w:val="auto"/>
                <w:sz w:val="20"/>
                <w:highlight w:val="none"/>
              </w:rPr>
              <w:t xml:space="preserve">投标人不得在中国政府采购网被列入政府采购严重违法失信行为记录名单，或在“信用中国”网站被列入失信被执行人、重大税收违法案件当事人名单，以及存在《政府采购法实施条例》第十九条规定的行政处罚记录</w:t>
            </w:r>
            <w:r/>
          </w:p>
        </w:tc>
        <w:tc>
          <w:tcPr>
            <w:tcW w:w="1985" w:type="dxa"/>
            <w:vAlign w:val="center"/>
            <w:textDirection w:val="lrTb"/>
            <w:noWrap/>
          </w:tcPr>
          <w:p>
            <w:pPr>
              <w:jc w:val="center"/>
              <w:spacing w:line="480" w:lineRule="auto"/>
              <w:rPr>
                <w:rFonts w:ascii="宋体" w:hAnsi="宋体"/>
                <w:i/>
                <w:color w:val="auto"/>
                <w:sz w:val="20"/>
                <w:highlight w:val="none"/>
              </w:rPr>
            </w:pPr>
            <w:r>
              <w:rPr>
                <w:rFonts w:ascii="宋体" w:hAnsi="宋体"/>
                <w:i/>
                <w:color w:val="auto"/>
                <w:sz w:val="20"/>
                <w:highlight w:val="none"/>
                <w:u w:val="single"/>
              </w:rPr>
              <w:t xml:space="preserve">满足/不满足</w:t>
            </w:r>
            <w:r/>
          </w:p>
        </w:tc>
        <w:tc>
          <w:tcPr>
            <w:tcW w:w="1134" w:type="dxa"/>
            <w:vAlign w:val="center"/>
            <w:textDirection w:val="lrTb"/>
            <w:noWrap/>
          </w:tcPr>
          <w:p>
            <w:pPr>
              <w:spacing w:line="480" w:lineRule="auto"/>
              <w:rPr>
                <w:rFonts w:ascii="宋体" w:hAnsi="宋体"/>
                <w:color w:val="auto"/>
                <w:sz w:val="20"/>
                <w:highlight w:val="none"/>
              </w:rPr>
            </w:pPr>
            <w:r>
              <w:rPr>
                <w:rFonts w:ascii="宋体" w:hAnsi="宋体"/>
                <w:color w:val="auto"/>
                <w:sz w:val="20"/>
                <w:highlight w:val="none"/>
              </w:rPr>
            </w:r>
            <w:r/>
          </w:p>
        </w:tc>
      </w:tr>
      <w:tr>
        <w:trPr>
          <w:cantSplit/>
          <w:trHeight w:val="58"/>
        </w:trPr>
        <w:tc>
          <w:tcPr>
            <w:tcW w:w="658"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4</w:t>
            </w:r>
            <w:r/>
          </w:p>
        </w:tc>
        <w:tc>
          <w:tcPr>
            <w:gridSpan w:val="2"/>
            <w:tcW w:w="6254" w:type="dxa"/>
            <w:vAlign w:val="center"/>
            <w:textDirection w:val="lrTb"/>
            <w:noWrap/>
          </w:tcPr>
          <w:p>
            <w:pPr>
              <w:rPr>
                <w:rFonts w:ascii="宋体" w:hAnsi="宋体" w:cs="宋体"/>
                <w:color w:val="auto"/>
                <w:sz w:val="20"/>
                <w:highlight w:val="none"/>
              </w:rPr>
            </w:pPr>
            <w:r>
              <w:rPr>
                <w:rFonts w:hint="eastAsia" w:ascii="宋体" w:hAnsi="宋体" w:cs="宋体"/>
                <w:color w:val="auto"/>
                <w:sz w:val="20"/>
                <w:highlight w:val="none"/>
              </w:rPr>
              <w:t xml:space="preserve">响应文件未含有采购人不能接受的附加条件</w:t>
            </w:r>
            <w:r/>
          </w:p>
        </w:tc>
        <w:tc>
          <w:tcPr>
            <w:tcW w:w="1985" w:type="dxa"/>
            <w:vAlign w:val="center"/>
            <w:textDirection w:val="lrTb"/>
            <w:noWrap/>
          </w:tcPr>
          <w:p>
            <w:pPr>
              <w:jc w:val="center"/>
              <w:rPr>
                <w:rFonts w:ascii="宋体" w:hAnsi="宋体" w:cs="宋体"/>
                <w:color w:val="auto"/>
                <w:sz w:val="20"/>
                <w:highlight w:val="none"/>
              </w:rPr>
            </w:pPr>
            <w:r>
              <w:rPr>
                <w:rFonts w:ascii="宋体" w:hAnsi="宋体"/>
                <w:i/>
                <w:color w:val="auto"/>
                <w:sz w:val="20"/>
                <w:highlight w:val="none"/>
                <w:u w:val="single"/>
              </w:rPr>
              <w:t xml:space="preserve">满足/不满足</w:t>
            </w:r>
            <w:r/>
          </w:p>
        </w:tc>
        <w:tc>
          <w:tcPr>
            <w:tcW w:w="1134" w:type="dxa"/>
            <w:vAlign w:val="center"/>
            <w:textDirection w:val="lrTb"/>
            <w:noWrap/>
          </w:tcPr>
          <w:p>
            <w:pPr>
              <w:spacing w:line="480" w:lineRule="auto"/>
              <w:rPr>
                <w:rFonts w:ascii="宋体" w:hAnsi="宋体"/>
                <w:color w:val="auto"/>
                <w:sz w:val="20"/>
                <w:highlight w:val="none"/>
              </w:rPr>
            </w:pPr>
            <w:r>
              <w:rPr>
                <w:rFonts w:ascii="宋体" w:hAnsi="宋体"/>
                <w:color w:val="auto"/>
                <w:sz w:val="20"/>
                <w:highlight w:val="none"/>
              </w:rPr>
            </w:r>
            <w:r/>
          </w:p>
        </w:tc>
      </w:tr>
      <w:tr>
        <w:trPr>
          <w:cantSplit/>
          <w:trHeight w:val="58"/>
        </w:trPr>
        <w:tc>
          <w:tcPr>
            <w:tcW w:w="658"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5</w:t>
            </w:r>
            <w:r/>
          </w:p>
        </w:tc>
        <w:tc>
          <w:tcPr>
            <w:gridSpan w:val="2"/>
            <w:tcW w:w="6254" w:type="dxa"/>
            <w:vAlign w:val="center"/>
            <w:textDirection w:val="lrTb"/>
            <w:noWrap/>
          </w:tcPr>
          <w:p>
            <w:pPr>
              <w:rPr>
                <w:color w:val="auto"/>
                <w:sz w:val="20"/>
                <w:highlight w:val="none"/>
              </w:rPr>
            </w:pPr>
            <w:r>
              <w:rPr>
                <w:rFonts w:hint="eastAsia"/>
                <w:color w:val="auto"/>
                <w:sz w:val="20"/>
                <w:highlight w:val="none"/>
              </w:rPr>
              <w:t xml:space="preserve">所投产品质量标准符合招标文件“合格（符合国家强制标准等）”的要求</w:t>
            </w:r>
            <w:r/>
          </w:p>
        </w:tc>
        <w:tc>
          <w:tcPr>
            <w:tcW w:w="1985" w:type="dxa"/>
            <w:vAlign w:val="center"/>
            <w:textDirection w:val="lrTb"/>
            <w:noWrap/>
          </w:tcPr>
          <w:p>
            <w:pPr>
              <w:jc w:val="center"/>
              <w:spacing w:line="480" w:lineRule="auto"/>
              <w:rPr>
                <w:rFonts w:ascii="宋体" w:hAnsi="宋体"/>
                <w:i/>
                <w:color w:val="auto"/>
                <w:sz w:val="20"/>
                <w:highlight w:val="none"/>
                <w:u w:val="single"/>
              </w:rPr>
            </w:pPr>
            <w:r>
              <w:rPr>
                <w:rFonts w:ascii="宋体" w:hAnsi="宋体"/>
                <w:i/>
                <w:color w:val="auto"/>
                <w:sz w:val="20"/>
                <w:highlight w:val="none"/>
                <w:u w:val="single"/>
              </w:rPr>
              <w:t xml:space="preserve">满足/不满足</w:t>
            </w:r>
            <w:r/>
          </w:p>
        </w:tc>
        <w:tc>
          <w:tcPr>
            <w:tcW w:w="1134" w:type="dxa"/>
            <w:vAlign w:val="center"/>
            <w:textDirection w:val="lrTb"/>
            <w:noWrap/>
          </w:tcPr>
          <w:p>
            <w:pPr>
              <w:spacing w:line="480" w:lineRule="auto"/>
              <w:rPr>
                <w:rFonts w:ascii="宋体" w:hAnsi="宋体"/>
                <w:color w:val="auto"/>
                <w:sz w:val="20"/>
                <w:highlight w:val="none"/>
              </w:rPr>
            </w:pPr>
            <w:r>
              <w:rPr>
                <w:rFonts w:ascii="宋体" w:hAnsi="宋体"/>
                <w:color w:val="auto"/>
                <w:sz w:val="20"/>
                <w:highlight w:val="none"/>
              </w:rPr>
            </w:r>
            <w:r/>
          </w:p>
        </w:tc>
      </w:tr>
      <w:tr>
        <w:trPr>
          <w:cantSplit/>
          <w:trHeight w:val="58"/>
        </w:trPr>
        <w:tc>
          <w:tcPr>
            <w:tcW w:w="658"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6</w:t>
            </w:r>
            <w:r/>
          </w:p>
        </w:tc>
        <w:tc>
          <w:tcPr>
            <w:gridSpan w:val="2"/>
            <w:tcW w:w="6254" w:type="dxa"/>
            <w:vAlign w:val="center"/>
            <w:textDirection w:val="lrTb"/>
            <w:noWrap/>
          </w:tcPr>
          <w:p>
            <w:pPr>
              <w:spacing w:line="480" w:lineRule="auto"/>
              <w:rPr>
                <w:rFonts w:ascii="宋体" w:hAnsi="宋体"/>
                <w:color w:val="auto"/>
                <w:sz w:val="20"/>
                <w:highlight w:val="none"/>
              </w:rPr>
            </w:pPr>
            <w:r>
              <w:rPr>
                <w:rFonts w:hint="eastAsia" w:ascii="宋体" w:hAnsi="宋体"/>
                <w:color w:val="auto"/>
                <w:sz w:val="20"/>
                <w:highlight w:val="none"/>
              </w:rPr>
              <w:t xml:space="preserve">接受采购文件约定的合同履行期限</w:t>
            </w:r>
            <w:r/>
          </w:p>
        </w:tc>
        <w:tc>
          <w:tcPr>
            <w:tcW w:w="1985" w:type="dxa"/>
            <w:vAlign w:val="center"/>
            <w:textDirection w:val="lrTb"/>
            <w:noWrap/>
          </w:tcPr>
          <w:p>
            <w:pPr>
              <w:jc w:val="center"/>
              <w:spacing w:line="480" w:lineRule="auto"/>
              <w:rPr>
                <w:rFonts w:ascii="宋体" w:hAnsi="宋体"/>
                <w:i/>
                <w:color w:val="auto"/>
                <w:sz w:val="20"/>
                <w:highlight w:val="none"/>
              </w:rPr>
            </w:pPr>
            <w:r>
              <w:rPr>
                <w:rFonts w:ascii="宋体" w:hAnsi="宋体"/>
                <w:i/>
                <w:color w:val="auto"/>
                <w:sz w:val="20"/>
                <w:highlight w:val="none"/>
                <w:u w:val="single"/>
              </w:rPr>
              <w:t xml:space="preserve">满足/不满足</w:t>
            </w:r>
            <w:r/>
          </w:p>
        </w:tc>
        <w:tc>
          <w:tcPr>
            <w:tcW w:w="1134" w:type="dxa"/>
            <w:vAlign w:val="center"/>
            <w:textDirection w:val="lrTb"/>
            <w:noWrap/>
          </w:tcPr>
          <w:p>
            <w:pPr>
              <w:spacing w:line="480" w:lineRule="auto"/>
              <w:rPr>
                <w:rFonts w:ascii="宋体" w:hAnsi="宋体"/>
                <w:color w:val="auto"/>
                <w:sz w:val="20"/>
                <w:highlight w:val="none"/>
              </w:rPr>
            </w:pPr>
            <w:r>
              <w:rPr>
                <w:rFonts w:ascii="宋体" w:hAnsi="宋体"/>
                <w:color w:val="auto"/>
                <w:sz w:val="20"/>
                <w:highlight w:val="none"/>
              </w:rPr>
            </w:r>
            <w:r/>
          </w:p>
        </w:tc>
      </w:tr>
      <w:tr>
        <w:trPr>
          <w:cantSplit/>
          <w:trHeight w:val="58"/>
        </w:trPr>
        <w:tc>
          <w:tcPr>
            <w:tcW w:w="658"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7</w:t>
            </w:r>
            <w:r/>
          </w:p>
        </w:tc>
        <w:tc>
          <w:tcPr>
            <w:gridSpan w:val="2"/>
            <w:tcW w:w="6254" w:type="dxa"/>
            <w:vAlign w:val="center"/>
            <w:textDirection w:val="lrTb"/>
            <w:noWrap/>
          </w:tcPr>
          <w:p>
            <w:pPr>
              <w:spacing w:line="480" w:lineRule="auto"/>
              <w:rPr>
                <w:color w:val="auto"/>
                <w:sz w:val="20"/>
                <w:highlight w:val="none"/>
              </w:rPr>
            </w:pPr>
            <w:r>
              <w:rPr>
                <w:rFonts w:hint="eastAsia" w:ascii="宋体" w:hAnsi="宋体"/>
                <w:color w:val="auto"/>
                <w:sz w:val="20"/>
                <w:highlight w:val="none"/>
              </w:rPr>
              <w:t xml:space="preserve">投标人不得进行多方案投标（多方案的</w:t>
            </w:r>
            <w:r>
              <w:rPr>
                <w:rFonts w:hint="eastAsia" w:ascii="宋体" w:hAnsi="宋体" w:cs="宋体"/>
                <w:color w:val="auto"/>
                <w:sz w:val="20"/>
                <w:highlight w:val="none"/>
              </w:rPr>
              <w:t xml:space="preserve">将被认定为</w:t>
            </w:r>
            <w:r>
              <w:rPr>
                <w:rFonts w:hint="eastAsia" w:ascii="宋体" w:hAnsi="宋体" w:cs="宋体"/>
                <w:bCs/>
                <w:color w:val="auto"/>
                <w:sz w:val="20"/>
                <w:highlight w:val="none"/>
              </w:rPr>
              <w:t xml:space="preserve">投标无效</w:t>
            </w:r>
            <w:r>
              <w:rPr>
                <w:rFonts w:hint="eastAsia" w:ascii="宋体" w:hAnsi="宋体"/>
                <w:color w:val="auto"/>
                <w:sz w:val="20"/>
                <w:highlight w:val="none"/>
              </w:rPr>
              <w:t xml:space="preserve">）</w:t>
            </w:r>
            <w:r/>
          </w:p>
        </w:tc>
        <w:tc>
          <w:tcPr>
            <w:tcW w:w="1985" w:type="dxa"/>
            <w:vAlign w:val="center"/>
            <w:textDirection w:val="lrTb"/>
            <w:noWrap/>
          </w:tcPr>
          <w:p>
            <w:pPr>
              <w:jc w:val="center"/>
              <w:spacing w:line="480" w:lineRule="auto"/>
              <w:rPr>
                <w:rFonts w:ascii="宋体" w:hAnsi="宋体"/>
                <w:i/>
                <w:color w:val="auto"/>
                <w:sz w:val="20"/>
                <w:highlight w:val="none"/>
              </w:rPr>
            </w:pPr>
            <w:r>
              <w:rPr>
                <w:rFonts w:ascii="宋体" w:hAnsi="宋体"/>
                <w:i/>
                <w:color w:val="auto"/>
                <w:sz w:val="20"/>
                <w:highlight w:val="none"/>
                <w:u w:val="single"/>
              </w:rPr>
              <w:t xml:space="preserve">满足/不满足</w:t>
            </w:r>
            <w:r/>
          </w:p>
        </w:tc>
        <w:tc>
          <w:tcPr>
            <w:tcW w:w="1134" w:type="dxa"/>
            <w:vAlign w:val="center"/>
            <w:textDirection w:val="lrTb"/>
            <w:noWrap/>
          </w:tcPr>
          <w:p>
            <w:pPr>
              <w:spacing w:line="480" w:lineRule="auto"/>
              <w:rPr>
                <w:rFonts w:ascii="宋体" w:hAnsi="宋体"/>
                <w:color w:val="auto"/>
                <w:sz w:val="20"/>
                <w:highlight w:val="none"/>
              </w:rPr>
            </w:pPr>
            <w:r>
              <w:rPr>
                <w:rFonts w:ascii="宋体" w:hAnsi="宋体"/>
                <w:color w:val="auto"/>
                <w:sz w:val="20"/>
                <w:highlight w:val="none"/>
              </w:rPr>
            </w:r>
            <w:r/>
          </w:p>
        </w:tc>
      </w:tr>
      <w:tr>
        <w:trPr>
          <w:cantSplit/>
          <w:trHeight w:val="58"/>
        </w:trPr>
        <w:tc>
          <w:tcPr>
            <w:tcW w:w="658"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8</w:t>
            </w:r>
            <w:r/>
          </w:p>
        </w:tc>
        <w:tc>
          <w:tcPr>
            <w:gridSpan w:val="2"/>
            <w:tcW w:w="6254" w:type="dxa"/>
            <w:vAlign w:val="center"/>
            <w:textDirection w:val="lrTb"/>
            <w:noWrap/>
          </w:tcPr>
          <w:p>
            <w:pPr>
              <w:spacing w:line="480" w:lineRule="auto"/>
              <w:rPr>
                <w:color w:val="auto"/>
                <w:sz w:val="20"/>
                <w:highlight w:val="none"/>
              </w:rPr>
            </w:pPr>
            <w:r>
              <w:rPr>
                <w:rFonts w:hint="eastAsia"/>
                <w:color w:val="auto"/>
                <w:sz w:val="20"/>
                <w:highlight w:val="none"/>
              </w:rPr>
              <w:t xml:space="preserve">接受招标文件约定的交付或者实施的地点（范围）（施工地点）</w:t>
            </w:r>
            <w:r/>
          </w:p>
        </w:tc>
        <w:tc>
          <w:tcPr>
            <w:tcW w:w="1985" w:type="dxa"/>
            <w:vAlign w:val="center"/>
            <w:textDirection w:val="lrTb"/>
            <w:noWrap/>
          </w:tcPr>
          <w:p>
            <w:pPr>
              <w:jc w:val="center"/>
              <w:spacing w:line="480" w:lineRule="auto"/>
              <w:rPr>
                <w:rFonts w:ascii="宋体" w:hAnsi="宋体"/>
                <w:i/>
                <w:color w:val="auto"/>
                <w:sz w:val="20"/>
                <w:highlight w:val="none"/>
              </w:rPr>
            </w:pPr>
            <w:r>
              <w:rPr>
                <w:rFonts w:ascii="宋体" w:hAnsi="宋体"/>
                <w:i/>
                <w:color w:val="auto"/>
                <w:sz w:val="20"/>
                <w:highlight w:val="none"/>
                <w:u w:val="single"/>
              </w:rPr>
              <w:t xml:space="preserve">满足/不满足</w:t>
            </w:r>
            <w:r/>
          </w:p>
        </w:tc>
        <w:tc>
          <w:tcPr>
            <w:tcW w:w="1134" w:type="dxa"/>
            <w:vAlign w:val="center"/>
            <w:textDirection w:val="lrTb"/>
            <w:noWrap/>
          </w:tcPr>
          <w:p>
            <w:pPr>
              <w:spacing w:line="480" w:lineRule="auto"/>
              <w:rPr>
                <w:rFonts w:ascii="宋体" w:hAnsi="宋体"/>
                <w:color w:val="auto"/>
                <w:sz w:val="20"/>
                <w:highlight w:val="none"/>
              </w:rPr>
            </w:pPr>
            <w:r>
              <w:rPr>
                <w:rFonts w:ascii="宋体" w:hAnsi="宋体"/>
                <w:color w:val="auto"/>
                <w:sz w:val="20"/>
                <w:highlight w:val="none"/>
              </w:rPr>
            </w:r>
            <w:r/>
          </w:p>
        </w:tc>
      </w:tr>
      <w:tr>
        <w:trPr>
          <w:cantSplit/>
          <w:trHeight w:val="58"/>
        </w:trPr>
        <w:tc>
          <w:tcPr>
            <w:tcW w:w="658" w:type="dxa"/>
            <w:vAlign w:val="center"/>
            <w:textDirection w:val="lrTb"/>
            <w:noWrap/>
          </w:tcPr>
          <w:p>
            <w:pPr>
              <w:jc w:val="center"/>
              <w:spacing w:line="480" w:lineRule="auto"/>
              <w:rPr>
                <w:rFonts w:ascii="宋体" w:hAnsi="宋体"/>
                <w:color w:val="auto"/>
                <w:sz w:val="20"/>
                <w:highlight w:val="none"/>
              </w:rPr>
            </w:pPr>
            <w:r>
              <w:rPr>
                <w:rFonts w:hint="eastAsia" w:ascii="宋体" w:hAnsi="宋体"/>
                <w:color w:val="auto"/>
                <w:sz w:val="20"/>
                <w:highlight w:val="none"/>
              </w:rPr>
              <w:t xml:space="preserve">9</w:t>
            </w:r>
            <w:r/>
          </w:p>
        </w:tc>
        <w:tc>
          <w:tcPr>
            <w:gridSpan w:val="2"/>
            <w:tcW w:w="6254" w:type="dxa"/>
            <w:vAlign w:val="center"/>
            <w:textDirection w:val="lrTb"/>
            <w:noWrap/>
          </w:tcPr>
          <w:p>
            <w:pPr>
              <w:spacing w:line="480" w:lineRule="auto"/>
              <w:rPr>
                <w:rFonts w:ascii="宋体" w:hAnsi="宋体"/>
                <w:color w:val="auto"/>
                <w:sz w:val="20"/>
                <w:highlight w:val="none"/>
              </w:rPr>
            </w:pPr>
            <w:r>
              <w:rPr>
                <w:rFonts w:hint="eastAsia" w:ascii="宋体" w:hAnsi="宋体"/>
                <w:color w:val="auto"/>
                <w:sz w:val="20"/>
                <w:highlight w:val="none"/>
              </w:rPr>
              <w:t xml:space="preserve">接受招标文件约定的采购资金的支付方式、时间、条件（付款条件）</w:t>
            </w:r>
            <w:r/>
          </w:p>
        </w:tc>
        <w:tc>
          <w:tcPr>
            <w:tcW w:w="1985" w:type="dxa"/>
            <w:vAlign w:val="center"/>
            <w:textDirection w:val="lrTb"/>
            <w:noWrap/>
          </w:tcPr>
          <w:p>
            <w:pPr>
              <w:jc w:val="center"/>
              <w:spacing w:line="480" w:lineRule="auto"/>
              <w:rPr>
                <w:rFonts w:ascii="宋体" w:hAnsi="宋体"/>
                <w:i/>
                <w:color w:val="auto"/>
                <w:sz w:val="20"/>
                <w:highlight w:val="none"/>
              </w:rPr>
            </w:pPr>
            <w:r>
              <w:rPr>
                <w:rFonts w:ascii="宋体" w:hAnsi="宋体"/>
                <w:i/>
                <w:color w:val="auto"/>
                <w:sz w:val="20"/>
                <w:highlight w:val="none"/>
                <w:u w:val="single"/>
              </w:rPr>
              <w:t xml:space="preserve">满足/不满足</w:t>
            </w:r>
            <w:r/>
          </w:p>
        </w:tc>
        <w:tc>
          <w:tcPr>
            <w:tcW w:w="1134" w:type="dxa"/>
            <w:vAlign w:val="center"/>
            <w:textDirection w:val="lrTb"/>
            <w:noWrap/>
          </w:tcPr>
          <w:p>
            <w:pPr>
              <w:spacing w:line="480" w:lineRule="auto"/>
              <w:rPr>
                <w:rFonts w:ascii="宋体" w:hAnsi="宋体"/>
                <w:color w:val="auto"/>
                <w:sz w:val="20"/>
                <w:highlight w:val="none"/>
              </w:rPr>
            </w:pPr>
            <w:r>
              <w:rPr>
                <w:rFonts w:ascii="宋体" w:hAnsi="宋体"/>
                <w:color w:val="auto"/>
                <w:sz w:val="20"/>
                <w:highlight w:val="none"/>
              </w:rPr>
            </w:r>
            <w:r/>
          </w:p>
        </w:tc>
      </w:tr>
      <w:tr>
        <w:trPr>
          <w:cantSplit/>
          <w:trHeight w:val="567"/>
        </w:trPr>
        <w:tc>
          <w:tcPr>
            <w:gridSpan w:val="5"/>
            <w:tcW w:w="10031" w:type="dxa"/>
            <w:vAlign w:val="center"/>
            <w:textDirection w:val="lrTb"/>
            <w:noWrap/>
          </w:tcPr>
          <w:p>
            <w:pPr>
              <w:spacing w:line="480" w:lineRule="auto"/>
              <w:rPr>
                <w:rFonts w:ascii="宋体" w:hAnsi="宋体"/>
                <w:color w:val="auto"/>
                <w:sz w:val="20"/>
                <w:highlight w:val="none"/>
                <w:u w:val="single"/>
              </w:rPr>
            </w:pPr>
            <w:r>
              <w:rPr>
                <w:rFonts w:hint="eastAsia" w:ascii="宋体" w:hAnsi="宋体"/>
                <w:color w:val="auto"/>
                <w:sz w:val="20"/>
                <w:highlight w:val="none"/>
                <w:u w:val="single"/>
              </w:rPr>
              <w:t xml:space="preserve">投标人(盖公章)：                                 </w:t>
            </w:r>
            <w:r/>
          </w:p>
          <w:p>
            <w:pPr>
              <w:spacing w:line="480" w:lineRule="auto"/>
              <w:rPr>
                <w:rFonts w:ascii="宋体" w:hAnsi="宋体"/>
                <w:b/>
                <w:color w:val="auto"/>
                <w:sz w:val="20"/>
                <w:highlight w:val="none"/>
                <w:u w:val="single"/>
              </w:rPr>
            </w:pPr>
            <w:r>
              <w:rPr>
                <w:rFonts w:hint="eastAsia" w:ascii="宋体" w:hAnsi="宋体"/>
                <w:color w:val="auto"/>
                <w:sz w:val="20"/>
                <w:highlight w:val="none"/>
                <w:u w:val="single"/>
              </w:rPr>
              <w:t xml:space="preserve">法定代表人或其委托</w:t>
            </w:r>
            <w:r>
              <w:rPr>
                <w:rFonts w:ascii="宋体" w:hAnsi="宋体"/>
                <w:color w:val="auto"/>
                <w:sz w:val="20"/>
                <w:highlight w:val="none"/>
                <w:u w:val="single"/>
              </w:rPr>
              <w:t xml:space="preserve">代理人</w:t>
            </w:r>
            <w:r>
              <w:rPr>
                <w:rFonts w:hint="eastAsia" w:ascii="宋体" w:hAnsi="宋体" w:cs="宋体"/>
                <w:color w:val="auto"/>
                <w:sz w:val="20"/>
                <w:highlight w:val="none"/>
                <w:u w:val="single"/>
              </w:rPr>
              <w:t xml:space="preserve">（签字或签章）</w:t>
            </w:r>
            <w:r>
              <w:rPr>
                <w:rFonts w:hint="eastAsia" w:ascii="宋体" w:hAnsi="宋体"/>
                <w:color w:val="auto"/>
                <w:sz w:val="20"/>
                <w:highlight w:val="none"/>
                <w:u w:val="single"/>
              </w:rPr>
              <w:t xml:space="preserve">：          </w:t>
            </w:r>
            <w:r/>
          </w:p>
        </w:tc>
      </w:tr>
      <w:tr>
        <w:trPr>
          <w:cantSplit/>
          <w:trHeight w:val="567"/>
        </w:trPr>
        <w:tc>
          <w:tcPr>
            <w:gridSpan w:val="5"/>
            <w:tcW w:w="10031" w:type="dxa"/>
            <w:vAlign w:val="center"/>
            <w:textDirection w:val="lrTb"/>
            <w:noWrap/>
          </w:tcPr>
          <w:p>
            <w:pPr>
              <w:rPr>
                <w:rFonts w:ascii="宋体" w:hAnsi="宋体"/>
                <w:b/>
                <w:color w:val="auto"/>
                <w:sz w:val="20"/>
                <w:highlight w:val="none"/>
              </w:rPr>
            </w:pPr>
            <w:r>
              <w:rPr>
                <w:rFonts w:hint="eastAsia" w:ascii="宋体" w:hAnsi="宋体"/>
                <w:b/>
                <w:color w:val="auto"/>
                <w:sz w:val="20"/>
                <w:highlight w:val="none"/>
              </w:rPr>
              <w:t xml:space="preserve">注：</w:t>
            </w:r>
            <w:r>
              <w:rPr>
                <w:rFonts w:ascii="宋体" w:hAnsi="宋体"/>
                <w:b/>
                <w:color w:val="auto"/>
                <w:sz w:val="20"/>
                <w:highlight w:val="none"/>
              </w:rPr>
              <w:t xml:space="preserve">1.</w:t>
            </w:r>
            <w:r>
              <w:rPr>
                <w:rFonts w:hint="eastAsia" w:ascii="宋体" w:hAnsi="宋体"/>
                <w:b/>
                <w:color w:val="auto"/>
                <w:sz w:val="20"/>
                <w:highlight w:val="none"/>
              </w:rPr>
              <w:t xml:space="preserve">投标人</w:t>
            </w:r>
            <w:r>
              <w:rPr>
                <w:rFonts w:ascii="宋体" w:hAnsi="宋体"/>
                <w:b/>
                <w:color w:val="auto"/>
                <w:sz w:val="20"/>
                <w:highlight w:val="none"/>
              </w:rPr>
              <w:t xml:space="preserve">用“满足</w:t>
            </w:r>
            <w:r>
              <w:rPr>
                <w:rFonts w:hint="eastAsia" w:ascii="宋体" w:hAnsi="宋体"/>
                <w:b/>
                <w:color w:val="auto"/>
                <w:sz w:val="20"/>
                <w:highlight w:val="none"/>
              </w:rPr>
              <w:t xml:space="preserve">或</w:t>
            </w:r>
            <w:r>
              <w:rPr>
                <w:rFonts w:ascii="宋体" w:hAnsi="宋体"/>
                <w:b/>
                <w:color w:val="auto"/>
                <w:sz w:val="20"/>
                <w:highlight w:val="none"/>
              </w:rPr>
              <w:t xml:space="preserve">不满足”来表明该要求是否满足</w:t>
            </w:r>
            <w:r>
              <w:rPr>
                <w:rFonts w:hint="eastAsia" w:ascii="宋体" w:hAnsi="宋体"/>
                <w:b/>
                <w:color w:val="auto"/>
                <w:sz w:val="20"/>
                <w:highlight w:val="none"/>
              </w:rPr>
              <w:t xml:space="preserve">；</w:t>
            </w:r>
            <w:r/>
          </w:p>
          <w:p>
            <w:pPr>
              <w:rPr>
                <w:rFonts w:ascii="宋体" w:hAnsi="宋体"/>
                <w:color w:val="auto"/>
                <w:sz w:val="20"/>
                <w:highlight w:val="none"/>
              </w:rPr>
            </w:pPr>
            <w:r>
              <w:rPr>
                <w:rFonts w:ascii="宋体" w:hAnsi="宋体"/>
                <w:color w:val="auto"/>
                <w:sz w:val="20"/>
                <w:highlight w:val="none"/>
              </w:rPr>
              <w:t xml:space="preserve">2</w:t>
            </w:r>
            <w:r>
              <w:rPr>
                <w:rFonts w:hint="eastAsia" w:ascii="宋体" w:hAnsi="宋体"/>
                <w:color w:val="auto"/>
                <w:sz w:val="20"/>
                <w:highlight w:val="none"/>
              </w:rPr>
              <w:t xml:space="preserve">.</w:t>
            </w:r>
            <w:r>
              <w:rPr>
                <w:rFonts w:ascii="宋体" w:hAnsi="宋体"/>
                <w:color w:val="auto"/>
                <w:sz w:val="20"/>
                <w:highlight w:val="none"/>
              </w:rPr>
              <w:t xml:space="preserve">投标人可根据其投标内容进一步细化上述表格，</w:t>
            </w:r>
            <w:r>
              <w:rPr>
                <w:rFonts w:hint="eastAsia" w:ascii="宋体" w:hAnsi="宋体"/>
                <w:color w:val="auto"/>
                <w:sz w:val="20"/>
                <w:highlight w:val="none"/>
              </w:rPr>
              <w:t xml:space="preserve">如本表表格填写不便的，可以另页</w:t>
            </w:r>
            <w:r>
              <w:rPr>
                <w:rFonts w:ascii="宋体" w:hAnsi="宋体"/>
                <w:color w:val="auto"/>
                <w:sz w:val="20"/>
                <w:highlight w:val="none"/>
              </w:rPr>
              <w:t xml:space="preserve">详述</w:t>
            </w:r>
            <w:r>
              <w:rPr>
                <w:rFonts w:hint="eastAsia" w:ascii="宋体" w:hAnsi="宋体"/>
                <w:color w:val="auto"/>
                <w:sz w:val="20"/>
                <w:highlight w:val="none"/>
              </w:rPr>
              <w:t xml:space="preserve">（</w:t>
            </w:r>
            <w:r>
              <w:rPr>
                <w:rFonts w:ascii="宋体" w:hAnsi="宋体"/>
                <w:color w:val="auto"/>
                <w:sz w:val="20"/>
                <w:highlight w:val="none"/>
              </w:rPr>
              <w:t xml:space="preserve">应答</w:t>
            </w:r>
            <w:r>
              <w:rPr>
                <w:rFonts w:hint="eastAsia" w:ascii="宋体" w:hAnsi="宋体"/>
                <w:color w:val="auto"/>
                <w:sz w:val="20"/>
                <w:highlight w:val="none"/>
              </w:rPr>
              <w:t xml:space="preserve">）</w:t>
            </w:r>
            <w:r>
              <w:rPr>
                <w:rFonts w:ascii="宋体" w:hAnsi="宋体"/>
                <w:color w:val="auto"/>
                <w:sz w:val="20"/>
                <w:highlight w:val="none"/>
              </w:rPr>
              <w:t xml:space="preserve">，但必须给出确切的位置索引</w:t>
            </w:r>
            <w:r>
              <w:rPr>
                <w:rFonts w:hint="eastAsia" w:ascii="宋体" w:hAnsi="宋体"/>
                <w:color w:val="auto"/>
                <w:sz w:val="20"/>
                <w:highlight w:val="none"/>
              </w:rPr>
              <w:t xml:space="preserve">（标注内容的所在页码）</w:t>
            </w:r>
            <w:r>
              <w:rPr>
                <w:rFonts w:ascii="宋体" w:hAnsi="宋体"/>
                <w:color w:val="auto"/>
                <w:sz w:val="20"/>
                <w:highlight w:val="none"/>
              </w:rPr>
              <w:t xml:space="preserve">。</w:t>
            </w:r>
            <w:r>
              <w:rPr>
                <w:rFonts w:hint="eastAsia" w:ascii="宋体" w:hAnsi="宋体"/>
                <w:color w:val="auto"/>
                <w:sz w:val="20"/>
                <w:highlight w:val="none"/>
              </w:rPr>
              <w:t xml:space="preserve">3.如投标人知道关联关系</w:t>
            </w:r>
            <w:r>
              <w:rPr>
                <w:rFonts w:ascii="宋体" w:hAnsi="宋体"/>
                <w:color w:val="auto"/>
                <w:sz w:val="20"/>
                <w:highlight w:val="none"/>
              </w:rPr>
              <w:t xml:space="preserve">单位</w:t>
            </w:r>
            <w:r>
              <w:rPr>
                <w:rFonts w:hint="eastAsia" w:ascii="宋体" w:hAnsi="宋体"/>
                <w:color w:val="auto"/>
                <w:sz w:val="20"/>
                <w:highlight w:val="none"/>
              </w:rPr>
              <w:t xml:space="preserve">（</w:t>
            </w:r>
            <w:r>
              <w:rPr>
                <w:rFonts w:ascii="宋体" w:hAnsi="宋体"/>
                <w:color w:val="auto"/>
                <w:sz w:val="20"/>
                <w:highlight w:val="none"/>
              </w:rPr>
              <w:t xml:space="preserve">与投标人单位负责人为同一人</w:t>
            </w:r>
            <w:r>
              <w:rPr>
                <w:rFonts w:hint="eastAsia" w:ascii="宋体" w:hAnsi="宋体"/>
                <w:color w:val="auto"/>
                <w:sz w:val="20"/>
                <w:highlight w:val="none"/>
              </w:rPr>
              <w:t xml:space="preserve">或</w:t>
            </w:r>
            <w:r>
              <w:rPr>
                <w:rFonts w:ascii="宋体" w:hAnsi="宋体"/>
                <w:color w:val="auto"/>
                <w:sz w:val="20"/>
                <w:highlight w:val="none"/>
              </w:rPr>
              <w:t xml:space="preserve">存在直接控股、管理关系的其他单位</w:t>
            </w:r>
            <w:r>
              <w:rPr>
                <w:rFonts w:hint="eastAsia" w:ascii="宋体" w:hAnsi="宋体"/>
                <w:color w:val="auto"/>
                <w:sz w:val="20"/>
                <w:highlight w:val="none"/>
              </w:rPr>
              <w:t xml:space="preserve">）未参加</w:t>
            </w:r>
            <w:r>
              <w:rPr>
                <w:rFonts w:ascii="宋体" w:hAnsi="宋体"/>
                <w:color w:val="auto"/>
                <w:sz w:val="20"/>
                <w:highlight w:val="none"/>
              </w:rPr>
              <w:t xml:space="preserve">同一合同项下的政府采购活动</w:t>
            </w:r>
            <w:r>
              <w:rPr>
                <w:rFonts w:hint="eastAsia" w:ascii="宋体" w:hAnsi="宋体"/>
                <w:color w:val="auto"/>
                <w:sz w:val="20"/>
                <w:highlight w:val="none"/>
              </w:rPr>
              <w:t xml:space="preserve">的，填“满足”</w:t>
            </w:r>
            <w:r>
              <w:rPr>
                <w:rFonts w:ascii="宋体" w:hAnsi="宋体"/>
                <w:color w:val="auto"/>
                <w:sz w:val="20"/>
                <w:highlight w:val="none"/>
              </w:rPr>
              <w:t xml:space="preserve">。</w:t>
            </w:r>
            <w:r>
              <w:rPr>
                <w:rFonts w:hint="eastAsia" w:ascii="宋体" w:hAnsi="宋体"/>
                <w:color w:val="auto"/>
                <w:sz w:val="20"/>
                <w:highlight w:val="none"/>
              </w:rPr>
              <w:t xml:space="preserve">如投标人不知道，须列出所有有关联关系的</w:t>
            </w:r>
            <w:r>
              <w:rPr>
                <w:rFonts w:ascii="宋体" w:hAnsi="宋体"/>
                <w:color w:val="auto"/>
                <w:sz w:val="20"/>
                <w:highlight w:val="none"/>
              </w:rPr>
              <w:t xml:space="preserve">单位</w:t>
            </w:r>
            <w:r>
              <w:rPr>
                <w:rFonts w:hint="eastAsia" w:ascii="宋体" w:hAnsi="宋体"/>
                <w:color w:val="auto"/>
                <w:sz w:val="20"/>
                <w:highlight w:val="none"/>
              </w:rPr>
              <w:t xml:space="preserve">（可另页表达）。</w:t>
            </w:r>
            <w:r/>
          </w:p>
        </w:tc>
      </w:tr>
    </w:tbl>
    <w:p>
      <w:pPr>
        <w:rPr>
          <w:color w:val="auto"/>
          <w:highlight w:val="none"/>
        </w:rPr>
      </w:pPr>
      <w:r>
        <w:rPr>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jc w:val="center"/>
        <w:spacing w:afterAutospacing="0"/>
        <w:rPr>
          <w:color w:val="auto"/>
          <w:highlight w:val="none"/>
        </w:rPr>
      </w:pPr>
      <w:r>
        <w:rPr>
          <w:color w:val="auto"/>
          <w:highlight w:val="none"/>
        </w:rPr>
      </w:r>
      <w:r/>
    </w:p>
    <w:p>
      <w:pPr>
        <w:jc w:val="center"/>
        <w:rPr>
          <w:rFonts w:ascii="宋体" w:hAnsi="宋体" w:cs="宋体"/>
          <w:b/>
          <w:color w:val="auto"/>
          <w:sz w:val="28"/>
          <w:szCs w:val="28"/>
          <w:highlight w:val="none"/>
        </w:rPr>
        <w:outlineLvl w:val="0"/>
      </w:pPr>
      <w:r/>
      <w:bookmarkStart w:id="154" w:name="_Toc29654"/>
      <w:r>
        <w:rPr>
          <w:rFonts w:hint="eastAsia" w:ascii="黑体" w:hAnsi="宋体" w:eastAsia="黑体" w:cs="黑体"/>
          <w:b/>
          <w:color w:val="auto"/>
          <w:sz w:val="28"/>
          <w:szCs w:val="28"/>
          <w:highlight w:val="none"/>
          <w:lang w:eastAsia="zh-CN"/>
        </w:rPr>
        <w:t xml:space="preserve">十三、</w:t>
      </w:r>
      <w:r>
        <w:rPr>
          <w:rFonts w:hint="eastAsia" w:ascii="宋体" w:hAnsi="宋体" w:cs="宋体"/>
          <w:b/>
          <w:color w:val="auto"/>
          <w:sz w:val="28"/>
          <w:szCs w:val="28"/>
          <w:highlight w:val="none"/>
        </w:rPr>
        <w:t xml:space="preserve">技术要求</w:t>
      </w:r>
      <w:r>
        <w:rPr>
          <w:rFonts w:hint="eastAsia" w:ascii="宋体" w:hAnsi="宋体"/>
          <w:b/>
          <w:color w:val="auto"/>
          <w:sz w:val="28"/>
          <w:szCs w:val="28"/>
          <w:highlight w:val="none"/>
        </w:rPr>
        <w:t xml:space="preserve">响应情况</w:t>
      </w:r>
      <w:r>
        <w:rPr>
          <w:rFonts w:hint="eastAsia" w:ascii="宋体" w:hAnsi="宋体" w:cs="宋体"/>
          <w:b/>
          <w:color w:val="auto"/>
          <w:sz w:val="28"/>
          <w:szCs w:val="28"/>
          <w:highlight w:val="none"/>
        </w:rPr>
        <w:t xml:space="preserve">表</w:t>
      </w:r>
      <w:bookmarkEnd w:id="154"/>
      <w:r/>
      <w:r/>
    </w:p>
    <w:p>
      <w:pPr>
        <w:rPr>
          <w:rFonts w:ascii="宋体" w:hAnsi="宋体" w:cs="宋体"/>
          <w:b/>
          <w:color w:val="auto"/>
          <w:sz w:val="28"/>
          <w:szCs w:val="28"/>
          <w:highlight w:val="none"/>
        </w:rPr>
      </w:pPr>
      <w:r>
        <w:rPr>
          <w:rFonts w:ascii="宋体" w:hAnsi="宋体" w:cs="宋体"/>
          <w:b/>
          <w:color w:val="auto"/>
          <w:sz w:val="28"/>
          <w:szCs w:val="28"/>
          <w:highlight w:val="none"/>
        </w:rPr>
      </w:r>
      <w:r/>
    </w:p>
    <w:tbl>
      <w:tblPr>
        <w:tblStyle w:val="851"/>
        <w:tblpPr w:horzAnchor="margin" w:tblpXSpec="center" w:vertAnchor="text" w:tblpY="73" w:leftFromText="180" w:topFromText="0" w:rightFromText="180" w:bottomFromText="0"/>
        <w:tblW w:w="94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2144"/>
        <w:gridCol w:w="2409"/>
        <w:gridCol w:w="2342"/>
        <w:gridCol w:w="1150"/>
        <w:gridCol w:w="728"/>
      </w:tblGrid>
      <w:tr>
        <w:trPr>
          <w:cantSplit/>
          <w:trHeight w:val="58"/>
        </w:trPr>
        <w:tc>
          <w:tcPr>
            <w:gridSpan w:val="2"/>
            <w:tcW w:w="280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tc>
        <w:tc>
          <w:tcPr>
            <w:gridSpan w:val="4"/>
            <w:tcW w:w="662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8"/>
        </w:trPr>
        <w:tc>
          <w:tcPr>
            <w:gridSpan w:val="2"/>
            <w:tcW w:w="280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gridSpan w:val="4"/>
            <w:tcW w:w="6629"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8"/>
        </w:trPr>
        <w:tc>
          <w:tcPr>
            <w:tcW w:w="658"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144"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分项名称（品目）</w:t>
            </w:r>
            <w:r/>
          </w:p>
        </w:tc>
        <w:tc>
          <w:tcPr>
            <w:tcW w:w="2409"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招标文件要求</w:t>
            </w:r>
            <w:r/>
          </w:p>
        </w:tc>
        <w:tc>
          <w:tcPr>
            <w:tcW w:w="2342"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投标人响应（承诺）</w:t>
            </w:r>
            <w:r/>
          </w:p>
        </w:tc>
        <w:tc>
          <w:tcPr>
            <w:tcW w:w="1150"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偏离</w:t>
            </w:r>
            <w:r>
              <w:rPr>
                <w:rFonts w:hint="eastAsia" w:ascii="宋体" w:hAnsi="宋体"/>
                <w:color w:val="auto"/>
                <w:highlight w:val="none"/>
              </w:rPr>
              <w:t xml:space="preserve">情况</w:t>
            </w:r>
            <w:r/>
          </w:p>
        </w:tc>
        <w:tc>
          <w:tcPr>
            <w:tcW w:w="728" w:type="dxa"/>
            <w:vAlign w:val="center"/>
            <w:textDirection w:val="lrTb"/>
            <w:noWrap/>
          </w:tcPr>
          <w:p>
            <w:pPr>
              <w:jc w:val="center"/>
              <w:rPr>
                <w:color w:val="auto"/>
                <w:highlight w:val="none"/>
              </w:rPr>
            </w:pPr>
            <w:r>
              <w:rPr>
                <w:rFonts w:hint="eastAsia"/>
                <w:color w:val="auto"/>
                <w:highlight w:val="none"/>
              </w:rPr>
              <w:t xml:space="preserve">其它</w:t>
            </w:r>
            <w:r/>
          </w:p>
          <w:p>
            <w:pPr>
              <w:jc w:val="center"/>
              <w:rPr>
                <w:color w:val="auto"/>
                <w:highlight w:val="none"/>
              </w:rPr>
            </w:pPr>
            <w:r>
              <w:rPr>
                <w:rFonts w:hint="eastAsia"/>
                <w:color w:val="auto"/>
                <w:highlight w:val="none"/>
              </w:rPr>
              <w:t xml:space="preserve">说明</w:t>
            </w:r>
            <w:r/>
          </w:p>
        </w:tc>
      </w:tr>
      <w:tr>
        <w:trPr>
          <w:cantSplit/>
          <w:trHeight w:val="58"/>
        </w:trPr>
        <w:tc>
          <w:tcPr>
            <w:tcW w:w="65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4" w:type="dxa"/>
            <w:vAlign w:val="center"/>
            <w:textDirection w:val="lrTb"/>
            <w:noWrap/>
          </w:tcPr>
          <w:p>
            <w:pPr>
              <w:pStyle w:val="870"/>
              <w:jc w:val="center"/>
              <w:spacing w:line="360" w:lineRule="auto"/>
              <w:rPr>
                <w:rFonts w:hAnsi="宋体" w:cs="Courier New"/>
                <w:i/>
                <w:color w:val="auto"/>
                <w:highlight w:val="none"/>
                <w:u w:val="single"/>
              </w:rPr>
            </w:pPr>
            <w:r>
              <w:rPr>
                <w:rFonts w:hint="eastAsia" w:hAnsi="宋体" w:cs="Courier New"/>
                <w:i/>
                <w:color w:val="auto"/>
                <w:highlight w:val="none"/>
                <w:u w:val="single"/>
              </w:rPr>
              <w:t xml:space="preserve">例：“</w:t>
            </w:r>
            <w:r>
              <w:rPr>
                <w:i/>
                <w:color w:val="auto"/>
                <w:highlight w:val="none"/>
                <w:u w:val="single"/>
              </w:rPr>
              <w:t xml:space="preserve">服务方式</w:t>
            </w:r>
            <w:r>
              <w:rPr>
                <w:rFonts w:hint="eastAsia" w:hAnsi="宋体" w:cs="Courier New"/>
                <w:i/>
                <w:color w:val="auto"/>
                <w:highlight w:val="none"/>
                <w:u w:val="single"/>
              </w:rPr>
              <w:t xml:space="preserve">”</w:t>
            </w:r>
            <w:r/>
          </w:p>
          <w:p>
            <w:pPr>
              <w:pStyle w:val="870"/>
              <w:jc w:val="center"/>
              <w:spacing w:line="360" w:lineRule="auto"/>
              <w:rPr>
                <w:rFonts w:hAnsi="宋体" w:cs="Courier New"/>
                <w:i/>
                <w:color w:val="auto"/>
                <w:highlight w:val="none"/>
                <w:u w:val="single"/>
              </w:rPr>
            </w:pPr>
            <w:r>
              <w:rPr>
                <w:rFonts w:hAnsi="宋体" w:cs="Courier New"/>
                <w:i/>
                <w:color w:val="auto"/>
                <w:highlight w:val="none"/>
                <w:u w:val="single"/>
              </w:rPr>
              <w:t xml:space="preserve">（注：仅</w:t>
            </w:r>
            <w:r>
              <w:rPr>
                <w:rFonts w:hint="eastAsia" w:hAnsi="宋体" w:cs="Courier New"/>
                <w:i/>
                <w:color w:val="auto"/>
                <w:highlight w:val="none"/>
                <w:u w:val="single"/>
              </w:rPr>
              <w:t xml:space="preserve">示</w:t>
            </w:r>
            <w:r>
              <w:rPr>
                <w:rFonts w:hAnsi="宋体" w:cs="Courier New"/>
                <w:i/>
                <w:color w:val="auto"/>
                <w:highlight w:val="none"/>
                <w:u w:val="single"/>
              </w:rPr>
              <w:t xml:space="preserve">例</w:t>
            </w:r>
            <w:r>
              <w:rPr>
                <w:rFonts w:hint="eastAsia" w:hAnsi="宋体" w:cs="Courier New"/>
                <w:i/>
                <w:color w:val="auto"/>
                <w:highlight w:val="none"/>
                <w:u w:val="single"/>
              </w:rPr>
              <w:t xml:space="preserve">如何填写，与投标内容无关）</w:t>
            </w:r>
            <w:r/>
          </w:p>
        </w:tc>
        <w:tc>
          <w:tcPr>
            <w:tcW w:w="2409" w:type="dxa"/>
            <w:vAlign w:val="center"/>
            <w:textDirection w:val="lrTb"/>
            <w:noWrap/>
          </w:tcPr>
          <w:p>
            <w:pPr>
              <w:spacing w:line="360" w:lineRule="auto"/>
              <w:rPr>
                <w:rFonts w:ascii="宋体" w:hAnsi="宋体" w:cs="宋体"/>
                <w:i/>
                <w:color w:val="auto"/>
                <w:szCs w:val="21"/>
                <w:highlight w:val="none"/>
                <w:u w:val="single"/>
              </w:rPr>
            </w:pPr>
            <w:r>
              <w:rPr>
                <w:rFonts w:hint="eastAsia" w:hAnsi="宋体" w:cs="Courier New"/>
                <w:i/>
                <w:color w:val="auto"/>
                <w:highlight w:val="none"/>
                <w:u w:val="single"/>
              </w:rPr>
              <w:t xml:space="preserve">例：</w:t>
            </w:r>
            <w:r>
              <w:rPr>
                <w:rFonts w:hint="eastAsia" w:ascii="宋体" w:hAnsi="宋体" w:cs="宋体"/>
                <w:i/>
                <w:color w:val="auto"/>
                <w:szCs w:val="21"/>
                <w:highlight w:val="none"/>
                <w:u w:val="single"/>
              </w:rPr>
              <w:t xml:space="preserve">“须提供驻场务……”</w:t>
            </w:r>
            <w:r/>
          </w:p>
        </w:tc>
        <w:tc>
          <w:tcPr>
            <w:tcW w:w="2342" w:type="dxa"/>
            <w:vAlign w:val="center"/>
            <w:textDirection w:val="lrTb"/>
            <w:noWrap/>
          </w:tcPr>
          <w:p>
            <w:pPr>
              <w:spacing w:line="360" w:lineRule="auto"/>
              <w:rPr>
                <w:rFonts w:ascii="宋体" w:hAnsi="宋体" w:cs="Courier New"/>
                <w:i/>
                <w:color w:val="auto"/>
                <w:szCs w:val="21"/>
                <w:highlight w:val="none"/>
                <w:u w:val="single"/>
              </w:rPr>
            </w:pPr>
            <w:r>
              <w:rPr>
                <w:rFonts w:ascii="宋体" w:hAnsi="宋体" w:cs="Courier New"/>
                <w:i/>
                <w:color w:val="auto"/>
                <w:szCs w:val="21"/>
                <w:highlight w:val="none"/>
                <w:u w:val="single"/>
              </w:rPr>
            </w:r>
            <w:r/>
          </w:p>
          <w:p>
            <w:pPr>
              <w:spacing w:line="360" w:lineRule="auto"/>
              <w:rPr>
                <w:rFonts w:ascii="宋体" w:hAnsi="宋体" w:cs="宋体"/>
                <w:i/>
                <w:color w:val="auto"/>
                <w:szCs w:val="21"/>
                <w:highlight w:val="none"/>
                <w:u w:val="single"/>
              </w:rPr>
            </w:pPr>
            <w:r>
              <w:rPr>
                <w:rFonts w:hint="eastAsia" w:ascii="宋体" w:hAnsi="宋体" w:cs="Courier New"/>
                <w:i/>
                <w:color w:val="auto"/>
                <w:szCs w:val="21"/>
                <w:highlight w:val="none"/>
                <w:u w:val="single"/>
              </w:rPr>
              <w:t xml:space="preserve">例1：</w:t>
            </w:r>
            <w:r>
              <w:rPr>
                <w:rFonts w:hint="eastAsia" w:ascii="宋体" w:hAnsi="宋体" w:cs="宋体"/>
                <w:i/>
                <w:color w:val="auto"/>
                <w:szCs w:val="21"/>
                <w:highlight w:val="none"/>
                <w:u w:val="single"/>
              </w:rPr>
              <w:t xml:space="preserve">“提供驻场服务人中3名……”；</w:t>
            </w:r>
            <w:r/>
          </w:p>
          <w:p>
            <w:pPr>
              <w:pStyle w:val="863"/>
              <w:rPr>
                <w:color w:val="auto"/>
                <w:highlight w:val="none"/>
              </w:rPr>
            </w:pPr>
            <w:r>
              <w:rPr>
                <w:color w:val="auto"/>
                <w:highlight w:val="none"/>
              </w:rPr>
            </w:r>
            <w:r/>
          </w:p>
          <w:p>
            <w:pPr>
              <w:spacing w:line="360" w:lineRule="auto"/>
              <w:rPr>
                <w:rFonts w:ascii="宋体" w:hAnsi="宋体" w:cs="宋体"/>
                <w:i/>
                <w:color w:val="auto"/>
                <w:szCs w:val="21"/>
                <w:highlight w:val="none"/>
                <w:u w:val="single"/>
              </w:rPr>
            </w:pPr>
            <w:r>
              <w:rPr>
                <w:rFonts w:hint="eastAsia" w:ascii="宋体" w:hAnsi="宋体" w:cs="Courier New"/>
                <w:i/>
                <w:color w:val="auto"/>
                <w:szCs w:val="21"/>
                <w:highlight w:val="none"/>
                <w:u w:val="single"/>
              </w:rPr>
              <w:t xml:space="preserve">例2：</w:t>
            </w:r>
            <w:r>
              <w:rPr>
                <w:rFonts w:hint="eastAsia" w:ascii="宋体" w:hAnsi="宋体" w:cs="宋体"/>
                <w:i/>
                <w:color w:val="auto"/>
                <w:szCs w:val="21"/>
                <w:highlight w:val="none"/>
                <w:u w:val="single"/>
              </w:rPr>
              <w:t xml:space="preserve">“详见投标文件第55页”</w:t>
            </w:r>
            <w:r/>
          </w:p>
          <w:p>
            <w:pPr>
              <w:pStyle w:val="863"/>
              <w:rPr>
                <w:color w:val="auto"/>
                <w:highlight w:val="none"/>
              </w:rPr>
            </w:pPr>
            <w:r>
              <w:rPr>
                <w:color w:val="auto"/>
                <w:highlight w:val="none"/>
              </w:rPr>
            </w:r>
            <w:r/>
          </w:p>
        </w:tc>
        <w:tc>
          <w:tcPr>
            <w:tcW w:w="1150" w:type="dxa"/>
            <w:vAlign w:val="center"/>
            <w:textDirection w:val="lrTb"/>
            <w:noWrap/>
          </w:tcPr>
          <w:p>
            <w:pPr>
              <w:jc w:val="center"/>
              <w:spacing w:line="360" w:lineRule="auto"/>
              <w:rPr>
                <w:rFonts w:ascii="宋体" w:hAnsi="宋体"/>
                <w:i/>
                <w:color w:val="auto"/>
                <w:highlight w:val="none"/>
                <w:u w:val="single"/>
              </w:rPr>
            </w:pPr>
            <w:r>
              <w:rPr>
                <w:rFonts w:hint="eastAsia" w:ascii="宋体" w:hAnsi="宋体"/>
                <w:i/>
                <w:color w:val="auto"/>
                <w:highlight w:val="none"/>
                <w:u w:val="single"/>
              </w:rPr>
              <w:t xml:space="preserve">正偏离/</w:t>
            </w:r>
            <w:r/>
          </w:p>
          <w:p>
            <w:pPr>
              <w:jc w:val="center"/>
              <w:spacing w:line="360" w:lineRule="auto"/>
              <w:rPr>
                <w:rFonts w:ascii="宋体" w:hAnsi="宋体"/>
                <w:i/>
                <w:color w:val="auto"/>
                <w:highlight w:val="none"/>
                <w:u w:val="single"/>
              </w:rPr>
            </w:pPr>
            <w:r>
              <w:rPr>
                <w:rFonts w:hint="eastAsia" w:ascii="宋体" w:hAnsi="宋体"/>
                <w:i/>
                <w:color w:val="auto"/>
                <w:highlight w:val="none"/>
                <w:u w:val="single"/>
              </w:rPr>
              <w:t xml:space="preserve">无偏离/</w:t>
            </w:r>
            <w:r/>
          </w:p>
          <w:p>
            <w:pPr>
              <w:jc w:val="center"/>
              <w:spacing w:line="360" w:lineRule="auto"/>
              <w:rPr>
                <w:rFonts w:ascii="宋体" w:hAnsi="宋体" w:cs="宋体"/>
                <w:i/>
                <w:color w:val="auto"/>
                <w:szCs w:val="21"/>
                <w:highlight w:val="none"/>
                <w:u w:val="single"/>
              </w:rPr>
            </w:pPr>
            <w:r>
              <w:rPr>
                <w:rFonts w:hint="eastAsia" w:ascii="宋体" w:hAnsi="宋体"/>
                <w:i/>
                <w:color w:val="auto"/>
                <w:highlight w:val="none"/>
                <w:u w:val="single"/>
              </w:rPr>
              <w:t xml:space="preserve">负偏离/</w:t>
            </w:r>
            <w:r>
              <w:rPr>
                <w:rFonts w:ascii="宋体" w:hAnsi="宋体"/>
                <w:i/>
                <w:color w:val="auto"/>
                <w:szCs w:val="21"/>
                <w:highlight w:val="none"/>
                <w:u w:val="single"/>
              </w:rPr>
              <w:t xml:space="preserve">不满足</w:t>
            </w:r>
            <w:r/>
          </w:p>
        </w:tc>
        <w:tc>
          <w:tcPr>
            <w:tcW w:w="72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8"/>
        </w:trPr>
        <w:tc>
          <w:tcPr>
            <w:tcW w:w="65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4" w:type="dxa"/>
            <w:vAlign w:val="center"/>
            <w:textDirection w:val="lrTb"/>
            <w:noWrap/>
          </w:tcPr>
          <w:p>
            <w:pPr>
              <w:pStyle w:val="870"/>
              <w:jc w:val="center"/>
              <w:spacing w:line="360" w:lineRule="auto"/>
              <w:rPr>
                <w:rFonts w:hAnsi="宋体" w:cs="Courier New"/>
                <w:color w:val="auto"/>
                <w:highlight w:val="none"/>
              </w:rPr>
            </w:pPr>
            <w:r>
              <w:rPr>
                <w:rFonts w:hAnsi="宋体" w:cs="Courier New"/>
                <w:color w:val="auto"/>
                <w:highlight w:val="none"/>
              </w:rPr>
            </w:r>
            <w:r/>
          </w:p>
        </w:tc>
        <w:tc>
          <w:tcPr>
            <w:tcW w:w="240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4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5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8"/>
        </w:trPr>
        <w:tc>
          <w:tcPr>
            <w:tcW w:w="65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4" w:type="dxa"/>
            <w:vAlign w:val="center"/>
            <w:textDirection w:val="lrTb"/>
            <w:noWrap/>
          </w:tcPr>
          <w:p>
            <w:pPr>
              <w:pStyle w:val="870"/>
              <w:jc w:val="center"/>
              <w:spacing w:line="360" w:lineRule="auto"/>
              <w:rPr>
                <w:rFonts w:hAnsi="宋体" w:cs="Courier New"/>
                <w:color w:val="auto"/>
                <w:highlight w:val="none"/>
              </w:rPr>
            </w:pPr>
            <w:r>
              <w:rPr>
                <w:rFonts w:hAnsi="宋体" w:cs="Courier New"/>
                <w:color w:val="auto"/>
                <w:highlight w:val="none"/>
              </w:rPr>
            </w:r>
            <w:r/>
          </w:p>
        </w:tc>
        <w:tc>
          <w:tcPr>
            <w:tcW w:w="240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4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5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8"/>
        </w:trPr>
        <w:tc>
          <w:tcPr>
            <w:tcW w:w="65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4" w:type="dxa"/>
            <w:vAlign w:val="center"/>
            <w:textDirection w:val="lrTb"/>
            <w:noWrap/>
          </w:tcPr>
          <w:p>
            <w:pPr>
              <w:pStyle w:val="870"/>
              <w:jc w:val="center"/>
              <w:spacing w:line="360" w:lineRule="auto"/>
              <w:rPr>
                <w:rFonts w:hAnsi="宋体" w:cs="Courier New"/>
                <w:color w:val="auto"/>
                <w:highlight w:val="none"/>
              </w:rPr>
            </w:pPr>
            <w:r>
              <w:rPr>
                <w:rFonts w:hAnsi="宋体" w:cs="Courier New"/>
                <w:color w:val="auto"/>
                <w:highlight w:val="none"/>
              </w:rPr>
            </w:r>
            <w:r/>
          </w:p>
        </w:tc>
        <w:tc>
          <w:tcPr>
            <w:tcW w:w="2409" w:type="dxa"/>
            <w:vAlign w:val="center"/>
            <w:textDirection w:val="lrTb"/>
            <w:noWrap/>
          </w:tcPr>
          <w:p>
            <w:pPr>
              <w:jc w:val="center"/>
              <w:rPr>
                <w:rFonts w:ascii="宋体" w:hAnsi="宋体"/>
                <w:color w:val="auto"/>
                <w:highlight w:val="none"/>
              </w:rPr>
            </w:pPr>
            <w:r>
              <w:rPr>
                <w:rFonts w:ascii="宋体" w:hAnsi="宋体"/>
                <w:color w:val="auto"/>
                <w:highlight w:val="none"/>
              </w:rPr>
            </w:r>
            <w:r/>
          </w:p>
        </w:tc>
        <w:tc>
          <w:tcPr>
            <w:tcW w:w="234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5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8"/>
        </w:trPr>
        <w:tc>
          <w:tcPr>
            <w:tcW w:w="65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4" w:type="dxa"/>
            <w:vAlign w:val="center"/>
            <w:textDirection w:val="lrTb"/>
            <w:noWrap/>
          </w:tcPr>
          <w:p>
            <w:pPr>
              <w:pStyle w:val="870"/>
              <w:jc w:val="center"/>
              <w:spacing w:line="360" w:lineRule="auto"/>
              <w:rPr>
                <w:rFonts w:hAnsi="宋体" w:cs="Courier New"/>
                <w:color w:val="auto"/>
                <w:highlight w:val="none"/>
              </w:rPr>
            </w:pPr>
            <w:r>
              <w:rPr>
                <w:rFonts w:hAnsi="宋体" w:cs="Courier New"/>
                <w:color w:val="auto"/>
                <w:highlight w:val="none"/>
              </w:rPr>
            </w:r>
            <w:r/>
          </w:p>
        </w:tc>
        <w:tc>
          <w:tcPr>
            <w:tcW w:w="2409" w:type="dxa"/>
            <w:vAlign w:val="center"/>
            <w:textDirection w:val="lrTb"/>
            <w:noWrap/>
          </w:tcPr>
          <w:p>
            <w:pPr>
              <w:jc w:val="center"/>
              <w:spacing w:line="360" w:lineRule="auto"/>
              <w:rPr>
                <w:rFonts w:ascii="宋体" w:hAnsi="宋体" w:cs="宋体"/>
                <w:b/>
                <w:color w:val="auto"/>
                <w:szCs w:val="21"/>
                <w:highlight w:val="none"/>
                <w:u w:val="single"/>
              </w:rPr>
            </w:pPr>
            <w:r>
              <w:rPr>
                <w:rFonts w:ascii="宋体" w:hAnsi="宋体" w:cs="宋体"/>
                <w:b/>
                <w:color w:val="auto"/>
                <w:szCs w:val="21"/>
                <w:highlight w:val="none"/>
                <w:u w:val="single"/>
              </w:rPr>
            </w:r>
            <w:r/>
          </w:p>
        </w:tc>
        <w:tc>
          <w:tcPr>
            <w:tcW w:w="234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5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8"/>
        </w:trPr>
        <w:tc>
          <w:tcPr>
            <w:tcW w:w="65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4" w:type="dxa"/>
            <w:vAlign w:val="center"/>
            <w:textDirection w:val="lrTb"/>
            <w:noWrap/>
          </w:tcPr>
          <w:p>
            <w:pPr>
              <w:pStyle w:val="870"/>
              <w:jc w:val="center"/>
              <w:spacing w:line="360" w:lineRule="auto"/>
              <w:rPr>
                <w:rFonts w:hAnsi="宋体" w:cs="Courier New"/>
                <w:color w:val="auto"/>
                <w:highlight w:val="none"/>
              </w:rPr>
            </w:pPr>
            <w:r>
              <w:rPr>
                <w:rFonts w:hAnsi="宋体" w:cs="Courier New"/>
                <w:color w:val="auto"/>
                <w:highlight w:val="none"/>
              </w:rPr>
            </w:r>
            <w:r/>
          </w:p>
        </w:tc>
        <w:tc>
          <w:tcPr>
            <w:tcW w:w="2409" w:type="dxa"/>
            <w:vAlign w:val="center"/>
            <w:textDirection w:val="lrTb"/>
            <w:noWrap/>
          </w:tcPr>
          <w:p>
            <w:pPr>
              <w:jc w:val="center"/>
              <w:spacing w:line="360" w:lineRule="auto"/>
              <w:rPr>
                <w:rFonts w:ascii="宋体" w:hAnsi="宋体" w:cs="宋体"/>
                <w:b/>
                <w:color w:val="auto"/>
                <w:szCs w:val="21"/>
                <w:highlight w:val="none"/>
                <w:u w:val="single"/>
              </w:rPr>
            </w:pPr>
            <w:r>
              <w:rPr>
                <w:rFonts w:ascii="宋体" w:hAnsi="宋体" w:cs="宋体"/>
                <w:b/>
                <w:color w:val="auto"/>
                <w:szCs w:val="21"/>
                <w:highlight w:val="none"/>
                <w:u w:val="single"/>
              </w:rPr>
            </w:r>
            <w:r/>
          </w:p>
        </w:tc>
        <w:tc>
          <w:tcPr>
            <w:tcW w:w="234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5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8"/>
        </w:trPr>
        <w:tc>
          <w:tcPr>
            <w:tcW w:w="65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4" w:type="dxa"/>
            <w:vAlign w:val="center"/>
            <w:textDirection w:val="lrTb"/>
            <w:noWrap/>
          </w:tcPr>
          <w:p>
            <w:pPr>
              <w:pStyle w:val="870"/>
              <w:jc w:val="center"/>
              <w:spacing w:line="360" w:lineRule="auto"/>
              <w:rPr>
                <w:rFonts w:hAnsi="宋体" w:cs="Courier New"/>
                <w:color w:val="auto"/>
                <w:highlight w:val="none"/>
              </w:rPr>
            </w:pPr>
            <w:r>
              <w:rPr>
                <w:rFonts w:hAnsi="宋体" w:cs="Courier New"/>
                <w:color w:val="auto"/>
                <w:highlight w:val="none"/>
              </w:rPr>
            </w:r>
            <w:r/>
          </w:p>
        </w:tc>
        <w:tc>
          <w:tcPr>
            <w:tcW w:w="2409" w:type="dxa"/>
            <w:vAlign w:val="center"/>
            <w:textDirection w:val="lrTb"/>
            <w:noWrap/>
          </w:tcPr>
          <w:p>
            <w:pPr>
              <w:jc w:val="center"/>
              <w:spacing w:line="360" w:lineRule="auto"/>
              <w:rPr>
                <w:rFonts w:ascii="宋体" w:hAnsi="宋体" w:cs="宋体"/>
                <w:b/>
                <w:color w:val="auto"/>
                <w:szCs w:val="21"/>
                <w:highlight w:val="none"/>
                <w:u w:val="single"/>
              </w:rPr>
            </w:pPr>
            <w:r>
              <w:rPr>
                <w:rFonts w:ascii="宋体" w:hAnsi="宋体" w:cs="宋体"/>
                <w:b/>
                <w:color w:val="auto"/>
                <w:szCs w:val="21"/>
                <w:highlight w:val="none"/>
                <w:u w:val="single"/>
              </w:rPr>
            </w:r>
            <w:r/>
          </w:p>
        </w:tc>
        <w:tc>
          <w:tcPr>
            <w:tcW w:w="234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5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8"/>
        </w:trPr>
        <w:tc>
          <w:tcPr>
            <w:tcW w:w="65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4" w:type="dxa"/>
            <w:vAlign w:val="center"/>
            <w:textDirection w:val="lrTb"/>
            <w:noWrap/>
          </w:tcPr>
          <w:p>
            <w:pPr>
              <w:pStyle w:val="870"/>
              <w:jc w:val="center"/>
              <w:spacing w:line="360" w:lineRule="auto"/>
              <w:rPr>
                <w:rFonts w:hAnsi="宋体" w:cs="Courier New"/>
                <w:color w:val="auto"/>
                <w:highlight w:val="none"/>
              </w:rPr>
            </w:pPr>
            <w:r>
              <w:rPr>
                <w:rFonts w:hAnsi="宋体" w:cs="Courier New"/>
                <w:color w:val="auto"/>
                <w:highlight w:val="none"/>
              </w:rPr>
            </w:r>
            <w:r/>
          </w:p>
        </w:tc>
        <w:tc>
          <w:tcPr>
            <w:tcW w:w="2409" w:type="dxa"/>
            <w:vAlign w:val="center"/>
            <w:textDirection w:val="lrTb"/>
            <w:noWrap/>
          </w:tcPr>
          <w:p>
            <w:pPr>
              <w:jc w:val="center"/>
              <w:spacing w:line="360" w:lineRule="auto"/>
              <w:rPr>
                <w:rFonts w:ascii="宋体" w:hAnsi="宋体" w:cs="宋体"/>
                <w:b/>
                <w:color w:val="auto"/>
                <w:szCs w:val="21"/>
                <w:highlight w:val="none"/>
                <w:u w:val="single"/>
              </w:rPr>
            </w:pPr>
            <w:r>
              <w:rPr>
                <w:rFonts w:ascii="宋体" w:hAnsi="宋体" w:cs="宋体"/>
                <w:b/>
                <w:color w:val="auto"/>
                <w:szCs w:val="21"/>
                <w:highlight w:val="none"/>
                <w:u w:val="single"/>
              </w:rPr>
            </w:r>
            <w:r/>
          </w:p>
        </w:tc>
        <w:tc>
          <w:tcPr>
            <w:tcW w:w="234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5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8"/>
        </w:trPr>
        <w:tc>
          <w:tcPr>
            <w:tcW w:w="65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4" w:type="dxa"/>
            <w:vAlign w:val="center"/>
            <w:textDirection w:val="lrTb"/>
            <w:noWrap/>
          </w:tcPr>
          <w:p>
            <w:pPr>
              <w:pStyle w:val="870"/>
              <w:jc w:val="center"/>
              <w:spacing w:line="360" w:lineRule="auto"/>
              <w:rPr>
                <w:rFonts w:hAnsi="宋体" w:cs="Courier New"/>
                <w:color w:val="auto"/>
                <w:highlight w:val="none"/>
              </w:rPr>
            </w:pPr>
            <w:r>
              <w:rPr>
                <w:rFonts w:hAnsi="宋体" w:cs="Courier New"/>
                <w:color w:val="auto"/>
                <w:highlight w:val="none"/>
              </w:rPr>
            </w:r>
            <w:r/>
          </w:p>
        </w:tc>
        <w:tc>
          <w:tcPr>
            <w:tcW w:w="2409" w:type="dxa"/>
            <w:vAlign w:val="center"/>
            <w:textDirection w:val="lrTb"/>
            <w:noWrap/>
          </w:tcPr>
          <w:p>
            <w:pPr>
              <w:jc w:val="center"/>
              <w:spacing w:line="360" w:lineRule="auto"/>
              <w:rPr>
                <w:rFonts w:ascii="宋体" w:hAnsi="宋体"/>
                <w:i/>
                <w:color w:val="auto"/>
                <w:szCs w:val="21"/>
                <w:highlight w:val="none"/>
                <w:u w:val="single"/>
              </w:rPr>
            </w:pPr>
            <w:r>
              <w:rPr>
                <w:rFonts w:hint="eastAsia" w:ascii="宋体" w:hAnsi="宋体"/>
                <w:i/>
                <w:color w:val="auto"/>
                <w:szCs w:val="21"/>
                <w:highlight w:val="none"/>
                <w:u w:val="single"/>
              </w:rPr>
              <w:t xml:space="preserve">行数不够，可按本表格式自行添加</w:t>
            </w:r>
            <w:r/>
          </w:p>
        </w:tc>
        <w:tc>
          <w:tcPr>
            <w:tcW w:w="234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5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67"/>
        </w:trPr>
        <w:tc>
          <w:tcPr>
            <w:gridSpan w:val="6"/>
            <w:tcW w:w="9431" w:type="dxa"/>
            <w:vAlign w:val="center"/>
            <w:textDirection w:val="lrTb"/>
            <w:noWrap/>
          </w:tcPr>
          <w:p>
            <w:pPr>
              <w:spacing w:line="48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投标人(盖公章)：                                 </w:t>
            </w:r>
            <w:r/>
          </w:p>
          <w:p>
            <w:pPr>
              <w:spacing w:line="480" w:lineRule="auto"/>
              <w:rPr>
                <w:rFonts w:ascii="宋体" w:hAnsi="宋体"/>
                <w:b/>
                <w:color w:val="auto"/>
                <w:szCs w:val="21"/>
                <w:highlight w:val="none"/>
                <w:u w:val="single"/>
              </w:rPr>
            </w:pPr>
            <w:r>
              <w:rPr>
                <w:rFonts w:hint="eastAsia" w:ascii="宋体" w:hAnsi="宋体"/>
                <w:color w:val="auto"/>
                <w:sz w:val="24"/>
                <w:szCs w:val="24"/>
                <w:highlight w:val="none"/>
                <w:u w:val="single"/>
              </w:rPr>
              <w:t xml:space="preserve">法定代表人或其委托</w:t>
            </w:r>
            <w:r>
              <w:rPr>
                <w:rFonts w:ascii="宋体" w:hAnsi="宋体"/>
                <w:color w:val="auto"/>
                <w:sz w:val="24"/>
                <w:szCs w:val="24"/>
                <w:highlight w:val="none"/>
                <w:u w:val="single"/>
              </w:rPr>
              <w:t xml:space="preserve">代理人</w:t>
            </w:r>
            <w:r>
              <w:rPr>
                <w:rFonts w:hint="eastAsia" w:ascii="宋体" w:hAnsi="宋体" w:cs="宋体"/>
                <w:color w:val="auto"/>
                <w:sz w:val="24"/>
                <w:szCs w:val="24"/>
                <w:highlight w:val="none"/>
                <w:u w:val="single"/>
              </w:rPr>
              <w:t xml:space="preserve">（签字或签章）</w:t>
            </w:r>
            <w:r>
              <w:rPr>
                <w:rFonts w:hint="eastAsia" w:ascii="宋体" w:hAnsi="宋体"/>
                <w:color w:val="auto"/>
                <w:sz w:val="24"/>
                <w:szCs w:val="24"/>
                <w:highlight w:val="none"/>
                <w:u w:val="single"/>
              </w:rPr>
              <w:t xml:space="preserve">：          </w:t>
            </w:r>
            <w:r/>
          </w:p>
        </w:tc>
      </w:tr>
      <w:tr>
        <w:trPr>
          <w:cantSplit/>
          <w:trHeight w:val="567"/>
        </w:trPr>
        <w:tc>
          <w:tcPr>
            <w:gridSpan w:val="6"/>
            <w:tcW w:w="9431" w:type="dxa"/>
            <w:vAlign w:val="center"/>
            <w:textDirection w:val="lrTb"/>
            <w:noWrap/>
          </w:tcPr>
          <w:p>
            <w:pPr>
              <w:rPr>
                <w:rFonts w:ascii="宋体" w:hAnsi="宋体"/>
                <w:color w:val="auto"/>
                <w:szCs w:val="18"/>
                <w:highlight w:val="none"/>
              </w:rPr>
            </w:pPr>
            <w:r>
              <w:rPr>
                <w:rFonts w:hint="eastAsia" w:ascii="宋体" w:hAnsi="宋体"/>
                <w:b/>
                <w:color w:val="auto"/>
                <w:szCs w:val="18"/>
                <w:highlight w:val="none"/>
              </w:rPr>
              <w:t xml:space="preserve">注：</w:t>
            </w:r>
            <w:r>
              <w:rPr>
                <w:rFonts w:ascii="宋体" w:hAnsi="宋体"/>
                <w:color w:val="auto"/>
                <w:szCs w:val="18"/>
                <w:highlight w:val="none"/>
              </w:rPr>
              <w:t xml:space="preserve">1.投标人需按</w:t>
            </w:r>
            <w:r>
              <w:rPr>
                <w:rFonts w:hint="eastAsia" w:ascii="宋体" w:hAnsi="宋体"/>
                <w:color w:val="auto"/>
                <w:szCs w:val="18"/>
                <w:highlight w:val="none"/>
              </w:rPr>
              <w:t xml:space="preserve">招标</w:t>
            </w:r>
            <w:r>
              <w:rPr>
                <w:rFonts w:ascii="宋体" w:hAnsi="宋体"/>
                <w:color w:val="auto"/>
                <w:szCs w:val="18"/>
                <w:highlight w:val="none"/>
              </w:rPr>
              <w:t xml:space="preserve">文件对</w:t>
            </w:r>
            <w:r>
              <w:rPr>
                <w:rFonts w:hint="eastAsia" w:ascii="宋体" w:hAnsi="宋体"/>
                <w:color w:val="auto"/>
                <w:szCs w:val="18"/>
                <w:highlight w:val="none"/>
              </w:rPr>
              <w:t xml:space="preserve">技术要求（技术规格）</w:t>
            </w:r>
            <w:r>
              <w:rPr>
                <w:rFonts w:ascii="宋体" w:hAnsi="宋体"/>
                <w:color w:val="auto"/>
                <w:szCs w:val="18"/>
                <w:highlight w:val="none"/>
              </w:rPr>
              <w:t xml:space="preserve">进行应答</w:t>
            </w:r>
            <w:r>
              <w:rPr>
                <w:rFonts w:hint="eastAsia" w:ascii="宋体" w:hAnsi="宋体"/>
                <w:color w:val="auto"/>
                <w:szCs w:val="18"/>
                <w:highlight w:val="none"/>
              </w:rPr>
              <w:t xml:space="preserve">（</w:t>
            </w:r>
            <w:r>
              <w:rPr>
                <w:rFonts w:ascii="宋体" w:hAnsi="宋体"/>
                <w:color w:val="auto"/>
                <w:szCs w:val="18"/>
                <w:highlight w:val="none"/>
              </w:rPr>
              <w:t xml:space="preserve">详细描述如何满足该需求</w:t>
            </w:r>
            <w:r>
              <w:rPr>
                <w:rFonts w:hint="eastAsia" w:ascii="宋体" w:hAnsi="宋体"/>
                <w:color w:val="auto"/>
                <w:szCs w:val="18"/>
                <w:highlight w:val="none"/>
              </w:rPr>
              <w:t xml:space="preserve">），并在偏离情况栏如实填写偏离情况（可同时注明相关说明）；</w:t>
            </w:r>
            <w:r/>
          </w:p>
          <w:p>
            <w:pPr>
              <w:rPr>
                <w:rFonts w:ascii="宋体" w:hAnsi="宋体"/>
                <w:color w:val="auto"/>
                <w:szCs w:val="18"/>
                <w:highlight w:val="none"/>
              </w:rPr>
            </w:pPr>
            <w:r>
              <w:rPr>
                <w:rFonts w:ascii="宋体" w:hAnsi="宋体"/>
                <w:color w:val="auto"/>
                <w:szCs w:val="18"/>
                <w:highlight w:val="none"/>
              </w:rPr>
              <w:t xml:space="preserve">2</w:t>
            </w:r>
            <w:r>
              <w:rPr>
                <w:rFonts w:hint="eastAsia" w:ascii="宋体" w:hAnsi="宋体"/>
                <w:color w:val="auto"/>
                <w:szCs w:val="18"/>
                <w:highlight w:val="none"/>
              </w:rPr>
              <w:t xml:space="preserve">.如本表表格无法满足投标人填写的，可以另页</w:t>
            </w:r>
            <w:r>
              <w:rPr>
                <w:rFonts w:ascii="宋体" w:hAnsi="宋体"/>
                <w:color w:val="auto"/>
                <w:szCs w:val="18"/>
                <w:highlight w:val="none"/>
              </w:rPr>
              <w:t xml:space="preserve">详述</w:t>
            </w:r>
            <w:r>
              <w:rPr>
                <w:rFonts w:hint="eastAsia" w:ascii="宋体" w:hAnsi="宋体"/>
                <w:color w:val="auto"/>
                <w:szCs w:val="18"/>
                <w:highlight w:val="none"/>
              </w:rPr>
              <w:t xml:space="preserve">（</w:t>
            </w:r>
            <w:r>
              <w:rPr>
                <w:rFonts w:ascii="宋体" w:hAnsi="宋体"/>
                <w:color w:val="auto"/>
                <w:szCs w:val="18"/>
                <w:highlight w:val="none"/>
              </w:rPr>
              <w:t xml:space="preserve">应答</w:t>
            </w:r>
            <w:r>
              <w:rPr>
                <w:rFonts w:hint="eastAsia" w:ascii="宋体" w:hAnsi="宋体"/>
                <w:color w:val="auto"/>
                <w:szCs w:val="18"/>
                <w:highlight w:val="none"/>
              </w:rPr>
              <w:t xml:space="preserve">）</w:t>
            </w:r>
            <w:r>
              <w:rPr>
                <w:rFonts w:ascii="宋体" w:hAnsi="宋体"/>
                <w:color w:val="auto"/>
                <w:szCs w:val="18"/>
                <w:highlight w:val="none"/>
              </w:rPr>
              <w:t xml:space="preserve">，但必须给出确切的位置索引</w:t>
            </w:r>
            <w:r>
              <w:rPr>
                <w:rFonts w:hint="eastAsia" w:ascii="宋体" w:hAnsi="宋体"/>
                <w:color w:val="auto"/>
                <w:szCs w:val="18"/>
                <w:highlight w:val="none"/>
              </w:rPr>
              <w:t xml:space="preserve">（标注具体内容的所在页码）；</w:t>
            </w:r>
            <w:r/>
          </w:p>
          <w:p>
            <w:pPr>
              <w:rPr>
                <w:rFonts w:ascii="宋体" w:hAnsi="宋体"/>
                <w:color w:val="auto"/>
                <w:szCs w:val="21"/>
                <w:highlight w:val="none"/>
              </w:rPr>
            </w:pPr>
            <w:r>
              <w:rPr>
                <w:rFonts w:ascii="宋体" w:hAnsi="宋体"/>
                <w:color w:val="auto"/>
                <w:szCs w:val="18"/>
                <w:highlight w:val="none"/>
              </w:rPr>
              <w:t xml:space="preserve">3</w:t>
            </w:r>
            <w:r>
              <w:rPr>
                <w:rFonts w:hint="eastAsia" w:ascii="宋体" w:hAnsi="宋体"/>
                <w:color w:val="auto"/>
                <w:szCs w:val="18"/>
                <w:highlight w:val="none"/>
              </w:rPr>
              <w:t xml:space="preserve">.</w:t>
            </w:r>
            <w:r>
              <w:rPr>
                <w:rFonts w:ascii="宋体" w:hAnsi="宋体"/>
                <w:color w:val="auto"/>
                <w:szCs w:val="18"/>
                <w:highlight w:val="none"/>
              </w:rPr>
              <w:t xml:space="preserve">投标人可根据其投标内容进一步细化上述表格，并可增添其它表格或说明以便进一步明确投标内容。</w:t>
            </w:r>
            <w:r/>
          </w:p>
        </w:tc>
      </w:tr>
    </w:tbl>
    <w:p>
      <w:pPr>
        <w:pStyle w:val="860"/>
        <w:numPr>
          <w:ilvl w:val="0"/>
          <w:numId w:val="0"/>
        </w:numPr>
        <w:jc w:val="both"/>
        <w:keepLines w:val="0"/>
        <w:keepNext w:val="0"/>
        <w:pageBreakBefore w:val="0"/>
        <w:spacing w:afterAutospacing="0" w:line="520" w:lineRule="exact"/>
        <w:widowControl/>
        <w:rPr>
          <w:rFonts w:hint="eastAsia" w:ascii="宋体" w:hAnsi="宋体" w:cs="宋体"/>
          <w:color w:val="auto"/>
          <w:highlight w:val="none"/>
        </w:rPr>
        <w:outlineLvl w:val="0"/>
      </w:pPr>
      <w:r>
        <w:rPr>
          <w:rFonts w:hint="eastAsia" w:ascii="宋体" w:hAnsi="宋体" w:cs="宋体"/>
          <w:color w:val="auto"/>
          <w:highlight w:val="none"/>
        </w:rPr>
      </w:r>
      <w:r/>
    </w:p>
    <w:p>
      <w:pPr>
        <w:pStyle w:val="860"/>
        <w:jc w:val="center"/>
        <w:spacing w:afterAutospacing="0"/>
        <w:rPr>
          <w:rFonts w:ascii="黑体" w:hAnsi="宋体" w:eastAsia="黑体" w:cs="黑体"/>
          <w:b/>
          <w:color w:val="auto"/>
          <w:sz w:val="28"/>
          <w:szCs w:val="28"/>
          <w:highlight w:val="none"/>
        </w:rPr>
        <w:outlineLvl w:val="0"/>
      </w:pPr>
      <w:r/>
      <w:bookmarkStart w:id="155" w:name="_Toc10615"/>
      <w:r>
        <w:rPr>
          <w:rFonts w:hint="eastAsia" w:ascii="黑体" w:hAnsi="宋体" w:eastAsia="黑体" w:cs="黑体"/>
          <w:b/>
          <w:color w:val="auto"/>
          <w:sz w:val="28"/>
          <w:szCs w:val="28"/>
          <w:highlight w:val="none"/>
        </w:rPr>
        <w:t xml:space="preserve">十</w:t>
      </w:r>
      <w:r>
        <w:rPr>
          <w:rFonts w:hint="eastAsia" w:ascii="黑体" w:hAnsi="宋体" w:eastAsia="黑体" w:cs="黑体"/>
          <w:b/>
          <w:color w:val="auto"/>
          <w:sz w:val="28"/>
          <w:szCs w:val="28"/>
          <w:highlight w:val="none"/>
          <w:lang w:eastAsia="zh-CN"/>
        </w:rPr>
        <w:t xml:space="preserve">四</w:t>
      </w:r>
      <w:r>
        <w:rPr>
          <w:rFonts w:hint="eastAsia" w:ascii="黑体" w:hAnsi="宋体" w:eastAsia="黑体" w:cs="黑体"/>
          <w:b/>
          <w:color w:val="auto"/>
          <w:sz w:val="28"/>
          <w:szCs w:val="28"/>
          <w:highlight w:val="none"/>
        </w:rPr>
        <w:t xml:space="preserve">、评分标准要求提供的材料等</w:t>
      </w:r>
      <w:bookmarkEnd w:id="155"/>
      <w:r/>
      <w:r/>
    </w:p>
    <w:p>
      <w:pPr>
        <w:pStyle w:val="860"/>
        <w:jc w:val="both"/>
        <w:spacing w:afterAutospacing="0"/>
        <w:tabs>
          <w:tab w:val="left" w:pos="2160" w:leader="none"/>
        </w:tabs>
        <w:rPr>
          <w:color w:val="auto"/>
          <w:highlight w:val="none"/>
        </w:rPr>
      </w:pPr>
      <w:r>
        <w:rPr>
          <w:color w:val="auto"/>
          <w:highlight w:val="none"/>
        </w:rPr>
      </w:r>
      <w:r/>
    </w:p>
    <w:p>
      <w:pPr>
        <w:jc w:val="center"/>
        <w:spacing w:line="500" w:lineRule="exact"/>
        <w:rPr>
          <w:rFonts w:ascii="黑体" w:hAnsi="宋体" w:eastAsia="黑体"/>
          <w:b/>
          <w:color w:val="auto"/>
          <w:sz w:val="28"/>
          <w:szCs w:val="28"/>
          <w:highlight w:val="none"/>
        </w:rPr>
      </w:pPr>
      <w:r>
        <w:rPr>
          <w:rFonts w:hint="eastAsia" w:ascii="宋体" w:hAnsi="宋体"/>
          <w:b/>
          <w:color w:val="auto"/>
          <w:sz w:val="28"/>
          <w:szCs w:val="28"/>
          <w:highlight w:val="none"/>
        </w:rPr>
        <w:t xml:space="preserve">投标人</w:t>
      </w:r>
      <w:r>
        <w:rPr>
          <w:rFonts w:hint="eastAsia" w:ascii="黑体" w:hAnsi="宋体" w:eastAsia="黑体"/>
          <w:b/>
          <w:color w:val="auto"/>
          <w:sz w:val="28"/>
          <w:szCs w:val="28"/>
          <w:highlight w:val="none"/>
        </w:rPr>
        <w:t xml:space="preserve">拟投入本项目人员配备表</w:t>
      </w:r>
      <w:r/>
    </w:p>
    <w:p>
      <w:pPr>
        <w:ind w:firstLine="600"/>
        <w:spacing w:line="500" w:lineRule="exact"/>
        <w:rPr>
          <w:rFonts w:ascii="宋体" w:hAnsi="宋体"/>
          <w:color w:val="auto"/>
          <w:sz w:val="24"/>
          <w:highlight w:val="none"/>
        </w:rPr>
      </w:pPr>
      <w:r>
        <w:rPr>
          <w:rFonts w:ascii="宋体" w:hAnsi="宋体"/>
          <w:color w:val="auto"/>
          <w:sz w:val="24"/>
          <w:highlight w:val="none"/>
        </w:rPr>
      </w:r>
      <w:r/>
    </w:p>
    <w:tbl>
      <w:tblPr>
        <w:tblStyle w:val="851"/>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142"/>
        <w:gridCol w:w="1213"/>
        <w:gridCol w:w="907"/>
        <w:gridCol w:w="937"/>
        <w:gridCol w:w="1720"/>
        <w:gridCol w:w="1548"/>
        <w:gridCol w:w="1053"/>
      </w:tblGrid>
      <w:tr>
        <w:trPr/>
        <w:tc>
          <w:tcPr>
            <w:tcW w:w="780" w:type="dxa"/>
            <w:textDirection w:val="lrTb"/>
            <w:noWrap/>
          </w:tcPr>
          <w:p>
            <w:pPr>
              <w:jc w:val="cente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1142" w:type="dxa"/>
            <w:textDirection w:val="lrTb"/>
            <w:noWrap/>
          </w:tcPr>
          <w:p>
            <w:pPr>
              <w:jc w:val="cente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岗位名称</w:t>
            </w:r>
            <w:r/>
          </w:p>
        </w:tc>
        <w:tc>
          <w:tcPr>
            <w:tcW w:w="1213" w:type="dxa"/>
            <w:textDirection w:val="lrTb"/>
            <w:noWrap/>
          </w:tcPr>
          <w:p>
            <w:pPr>
              <w:jc w:val="cente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tcW w:w="907" w:type="dxa"/>
            <w:textDirection w:val="lrTb"/>
            <w:noWrap/>
          </w:tcPr>
          <w:p>
            <w:pPr>
              <w:jc w:val="cente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tcW w:w="937" w:type="dxa"/>
            <w:textDirection w:val="lrTb"/>
            <w:noWrap/>
          </w:tcPr>
          <w:p>
            <w:pPr>
              <w:jc w:val="cente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W w:w="1720" w:type="dxa"/>
            <w:textDirection w:val="lrTb"/>
            <w:noWrap/>
          </w:tcPr>
          <w:p>
            <w:pPr>
              <w:jc w:val="cente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身份证号</w:t>
            </w:r>
            <w:r/>
          </w:p>
        </w:tc>
        <w:tc>
          <w:tcPr>
            <w:tcW w:w="1548" w:type="dxa"/>
            <w:textDirection w:val="lrTb"/>
            <w:noWrap/>
          </w:tcPr>
          <w:p>
            <w:pPr>
              <w:jc w:val="cente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相关证书名称</w:t>
            </w:r>
            <w:r/>
          </w:p>
        </w:tc>
        <w:tc>
          <w:tcPr>
            <w:tcW w:w="1053" w:type="dxa"/>
            <w:textDirection w:val="lrTb"/>
            <w:noWrap/>
          </w:tcPr>
          <w:p>
            <w:pPr>
              <w:jc w:val="cente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c>
          <w:tcPr>
            <w:tcW w:w="78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142"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1213"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90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93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72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548"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053"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r>
      <w:tr>
        <w:trPr/>
        <w:tc>
          <w:tcPr>
            <w:tcW w:w="78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142"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1213"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90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93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72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548"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053"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r>
      <w:tr>
        <w:trPr/>
        <w:tc>
          <w:tcPr>
            <w:tcW w:w="78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142"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1213"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90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93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72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548"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053"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r>
      <w:tr>
        <w:trPr/>
        <w:tc>
          <w:tcPr>
            <w:tcW w:w="78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142"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1213"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90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93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72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548"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053"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r>
      <w:tr>
        <w:trPr/>
        <w:tc>
          <w:tcPr>
            <w:tcW w:w="78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142"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1213"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90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93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72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548"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053"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r>
      <w:tr>
        <w:trPr/>
        <w:tc>
          <w:tcPr>
            <w:tcW w:w="78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142"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1213"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90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93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72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548"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053"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r>
      <w:tr>
        <w:trPr/>
        <w:tc>
          <w:tcPr>
            <w:tcW w:w="78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142"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1213"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90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93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72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548"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053"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r>
      <w:tr>
        <w:trPr/>
        <w:tc>
          <w:tcPr>
            <w:tcW w:w="78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142"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1213"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90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93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72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548"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053"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r>
      <w:tr>
        <w:trPr/>
        <w:tc>
          <w:tcPr>
            <w:tcW w:w="78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142"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1213"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90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93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72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548"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053"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r>
      <w:tr>
        <w:trPr/>
        <w:tc>
          <w:tcPr>
            <w:tcW w:w="78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142"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1213" w:type="dxa"/>
            <w:textDirection w:val="lrTb"/>
            <w:noWrap/>
          </w:tcPr>
          <w:p>
            <w:pPr>
              <w:spacing w:line="640" w:lineRule="exact"/>
              <w:rPr>
                <w:rFonts w:ascii="宋体" w:hAnsi="宋体"/>
                <w:color w:val="auto"/>
                <w:sz w:val="21"/>
                <w:szCs w:val="21"/>
                <w:highlight w:val="none"/>
              </w:rPr>
            </w:pPr>
            <w:r>
              <w:rPr>
                <w:rFonts w:ascii="宋体" w:hAnsi="宋体"/>
                <w:color w:val="auto"/>
                <w:sz w:val="21"/>
                <w:szCs w:val="21"/>
                <w:highlight w:val="none"/>
              </w:rPr>
            </w:r>
            <w:r/>
          </w:p>
        </w:tc>
        <w:tc>
          <w:tcPr>
            <w:tcW w:w="90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937"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720"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548"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c>
          <w:tcPr>
            <w:tcW w:w="1053" w:type="dxa"/>
            <w:textDirection w:val="lrTb"/>
            <w:noWrap/>
          </w:tcPr>
          <w:p>
            <w:pPr>
              <w:spacing w:line="500" w:lineRule="exact"/>
              <w:rPr>
                <w:rFonts w:ascii="宋体" w:hAnsi="宋体"/>
                <w:color w:val="auto"/>
                <w:sz w:val="21"/>
                <w:szCs w:val="21"/>
                <w:highlight w:val="none"/>
              </w:rPr>
            </w:pPr>
            <w:r>
              <w:rPr>
                <w:rFonts w:ascii="宋体" w:hAnsi="宋体"/>
                <w:color w:val="auto"/>
                <w:sz w:val="21"/>
                <w:szCs w:val="21"/>
                <w:highlight w:val="none"/>
              </w:rPr>
            </w:r>
            <w:r/>
          </w:p>
        </w:tc>
      </w:tr>
    </w:tbl>
    <w:p>
      <w:pPr>
        <w:rPr>
          <w:rFonts w:ascii="宋体" w:hAnsi="宋体" w:cs="宋体"/>
          <w:color w:val="auto"/>
          <w:sz w:val="21"/>
          <w:szCs w:val="21"/>
          <w:highlight w:val="none"/>
        </w:rPr>
      </w:pPr>
      <w:r>
        <w:rPr>
          <w:rFonts w:ascii="宋体" w:hAnsi="宋体" w:cs="宋体"/>
          <w:color w:val="auto"/>
          <w:sz w:val="21"/>
          <w:szCs w:val="21"/>
          <w:highlight w:val="none"/>
        </w:rPr>
      </w:r>
      <w:r/>
    </w:p>
    <w:p>
      <w:pPr>
        <w:spacing w:before="180" w:line="460" w:lineRule="exact"/>
        <w:rPr>
          <w:rFonts w:ascii="宋体" w:hAnsi="宋体"/>
          <w:color w:val="auto"/>
          <w:sz w:val="24"/>
          <w:highlight w:val="none"/>
          <w:lang w:eastAsia="zh-CN"/>
        </w:rPr>
      </w:pPr>
      <w:r>
        <w:rPr>
          <w:rFonts w:hint="eastAsia" w:ascii="宋体" w:hAnsi="宋体"/>
          <w:color w:val="auto"/>
          <w:sz w:val="24"/>
          <w:highlight w:val="none"/>
          <w:lang w:eastAsia="zh-CN"/>
        </w:rPr>
        <w:t xml:space="preserve">注：1.投标文件中需按要求提供相关材料。</w:t>
      </w:r>
      <w:r/>
    </w:p>
    <w:p>
      <w:pPr>
        <w:ind w:firstLine="480"/>
        <w:spacing w:before="180" w:line="460" w:lineRule="exact"/>
        <w:rPr>
          <w:rFonts w:ascii="宋体" w:cs="宋体"/>
          <w:color w:val="auto"/>
          <w:sz w:val="21"/>
          <w:szCs w:val="21"/>
          <w:highlight w:val="none"/>
        </w:rPr>
      </w:pPr>
      <w:r>
        <w:rPr>
          <w:rFonts w:hint="eastAsia" w:ascii="宋体" w:hAnsi="宋体"/>
          <w:color w:val="auto"/>
          <w:sz w:val="24"/>
          <w:highlight w:val="none"/>
          <w:lang w:eastAsia="zh-CN"/>
        </w:rPr>
        <w:t xml:space="preserve">2.如本表填写不下可按相同格式进行扩展。</w:t>
      </w:r>
      <w:r>
        <w:rPr>
          <w:rFonts w:hint="eastAsia" w:ascii="宋体" w:hAnsi="宋体" w:cs="宋体"/>
          <w:color w:val="auto"/>
          <w:sz w:val="21"/>
          <w:szCs w:val="21"/>
          <w:highlight w:val="none"/>
        </w:rPr>
        <w:t xml:space="preserve">　</w:t>
      </w:r>
      <w:r/>
    </w:p>
    <w:p>
      <w:pPr>
        <w:spacing w:line="460" w:lineRule="exact"/>
        <w:rPr>
          <w:rFonts w:ascii="宋体" w:hAnsi="宋体"/>
          <w:color w:val="auto"/>
          <w:sz w:val="21"/>
          <w:szCs w:val="21"/>
          <w:highlight w:val="none"/>
        </w:rPr>
      </w:pPr>
      <w:r>
        <w:rPr>
          <w:rFonts w:ascii="宋体" w:hAnsi="宋体"/>
          <w:color w:val="auto"/>
          <w:sz w:val="21"/>
          <w:szCs w:val="21"/>
          <w:highlight w:val="none"/>
        </w:rPr>
      </w:r>
      <w:r/>
    </w:p>
    <w:p>
      <w:pPr>
        <w:spacing w:line="460" w:lineRule="exact"/>
        <w:rPr>
          <w:rFonts w:ascii="宋体" w:hAnsi="宋体"/>
          <w:color w:val="auto"/>
          <w:sz w:val="21"/>
          <w:szCs w:val="21"/>
          <w:highlight w:val="none"/>
        </w:rPr>
      </w:pPr>
      <w:r>
        <w:rPr>
          <w:rFonts w:ascii="宋体" w:hAnsi="宋体"/>
          <w:color w:val="auto"/>
          <w:sz w:val="21"/>
          <w:szCs w:val="21"/>
          <w:highlight w:val="none"/>
        </w:rPr>
      </w:r>
      <w:r/>
    </w:p>
    <w:p>
      <w:pPr>
        <w:pStyle w:val="871"/>
        <w:spacing w:line="460" w:lineRule="exact"/>
        <w:rPr>
          <w:rFonts w:ascii="宋体" w:hAnsi="宋体"/>
          <w:color w:val="auto"/>
          <w:highlight w:val="none"/>
        </w:rPr>
      </w:pPr>
      <w:r>
        <w:rPr>
          <w:rFonts w:hint="eastAsia" w:ascii="宋体" w:hAnsi="宋体"/>
          <w:color w:val="auto"/>
          <w:highlight w:val="none"/>
        </w:rPr>
        <w:t xml:space="preserve">供应商：（单位盖章）</w:t>
      </w:r>
      <w:r/>
    </w:p>
    <w:p>
      <w:pPr>
        <w:pStyle w:val="871"/>
        <w:spacing w:line="460" w:lineRule="exact"/>
        <w:rPr>
          <w:rFonts w:ascii="宋体" w:hAnsi="宋体"/>
          <w:color w:val="auto"/>
          <w:highlight w:val="none"/>
        </w:rPr>
      </w:pPr>
      <w:r>
        <w:rPr>
          <w:rFonts w:hint="eastAsia" w:ascii="宋体" w:hAnsi="宋体"/>
          <w:color w:val="auto"/>
          <w:highlight w:val="none"/>
        </w:rPr>
        <w:t xml:space="preserve">法定代表人或代理人：（签字或盖章）</w:t>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olor w:val="auto"/>
          <w:highlight w:val="none"/>
        </w:rPr>
        <w:outlineLvl w:val="0"/>
      </w:pPr>
      <w:r>
        <w:rPr>
          <w:rFonts w:hint="eastAsia" w:ascii="宋体" w:hAnsi="宋体"/>
          <w:color w:val="auto"/>
          <w:highlight w:val="none"/>
        </w:rPr>
        <w:t xml:space="preserve">日期：</w:t>
      </w:r>
      <w:r>
        <w:rPr>
          <w:rFonts w:hint="eastAsia" w:ascii="宋体" w:hAnsi="宋体"/>
          <w:color w:val="auto"/>
          <w:highlight w:val="none"/>
          <w:lang w:val="en-US" w:eastAsia="zh-CN"/>
        </w:rPr>
        <w:t xml:space="preserve">   </w:t>
      </w:r>
      <w:r>
        <w:rPr>
          <w:rFonts w:hint="eastAsia" w:ascii="宋体" w:hAnsi="宋体"/>
          <w:color w:val="auto"/>
          <w:highlight w:val="none"/>
        </w:rPr>
        <w:t xml:space="preserve">年</w:t>
      </w:r>
      <w:r>
        <w:rPr>
          <w:rFonts w:hint="eastAsia" w:ascii="宋体" w:hAnsi="宋体"/>
          <w:color w:val="auto"/>
          <w:highlight w:val="none"/>
          <w:lang w:val="en-US" w:eastAsia="zh-CN"/>
        </w:rPr>
        <w:t xml:space="preserve">   </w:t>
      </w:r>
      <w:r>
        <w:rPr>
          <w:rFonts w:hint="eastAsia" w:ascii="宋体" w:hAnsi="宋体"/>
          <w:color w:val="auto"/>
          <w:highlight w:val="none"/>
        </w:rPr>
        <w:t xml:space="preserve">月</w:t>
      </w:r>
      <w:r>
        <w:rPr>
          <w:rFonts w:hint="eastAsia" w:ascii="宋体" w:hAnsi="宋体"/>
          <w:color w:val="auto"/>
          <w:highlight w:val="none"/>
          <w:lang w:val="en-US" w:eastAsia="zh-CN"/>
        </w:rPr>
        <w:t xml:space="preserve">   </w:t>
      </w:r>
      <w:r>
        <w:rPr>
          <w:rFonts w:hint="eastAsia" w:ascii="宋体" w:hAnsi="宋体"/>
          <w:color w:val="auto"/>
          <w:highlight w:val="none"/>
        </w:rPr>
        <w:t xml:space="preserve">日</w:t>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olor w:val="auto"/>
          <w:highlight w:val="none"/>
        </w:rPr>
        <w:outlineLvl w:val="0"/>
      </w:pPr>
      <w:r>
        <w:rPr>
          <w:rFonts w:hint="eastAsia" w:ascii="宋体" w:hAnsi="宋体"/>
          <w:color w:val="auto"/>
          <w:highlight w:val="none"/>
        </w:rPr>
      </w:r>
      <w:r/>
    </w:p>
    <w:p>
      <w:pPr>
        <w:jc w:val="center"/>
        <w:pageBreakBefore/>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投标人类似服务项目业绩情况表</w:t>
      </w:r>
      <w:r/>
    </w:p>
    <w:p>
      <w:pPr>
        <w:jc w:val="center"/>
        <w:spacing w:line="360" w:lineRule="auto"/>
        <w:rPr>
          <w:rFonts w:ascii="宋体" w:hAnsi="宋体"/>
          <w:b/>
          <w:color w:val="auto"/>
          <w:sz w:val="24"/>
          <w:highlight w:val="none"/>
        </w:rPr>
      </w:pPr>
      <w:r>
        <w:rPr>
          <w:rFonts w:ascii="宋体" w:hAnsi="宋体"/>
          <w:b/>
          <w:color w:val="auto"/>
          <w:sz w:val="24"/>
          <w:highlight w:val="none"/>
        </w:rPr>
      </w:r>
      <w:r/>
    </w:p>
    <w:tbl>
      <w:tblPr>
        <w:tblStyle w:val="8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2380"/>
        <w:gridCol w:w="1701"/>
        <w:gridCol w:w="2309"/>
        <w:gridCol w:w="1310"/>
      </w:tblGrid>
      <w:tr>
        <w:trPr>
          <w:jc w:val="center"/>
          <w:trHeight w:val="1243"/>
        </w:trPr>
        <w:tc>
          <w:tcPr>
            <w:tcW w:w="678"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80"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701" w:type="dxa"/>
            <w:vAlign w:val="center"/>
            <w:textDirection w:val="lrTb"/>
            <w:noWrap/>
          </w:tcPr>
          <w:p>
            <w:pPr>
              <w:jc w:val="center"/>
              <w:spacing w:line="360" w:lineRule="auto"/>
              <w:tabs>
                <w:tab w:val="left" w:pos="6252" w:leader="none"/>
              </w:tabs>
              <w:rPr>
                <w:rFonts w:ascii="宋体" w:hAnsi="宋体" w:cs="宋体"/>
                <w:color w:val="auto"/>
                <w:szCs w:val="21"/>
                <w:highlight w:val="none"/>
              </w:rPr>
            </w:pPr>
            <w:r>
              <w:rPr>
                <w:rFonts w:hint="eastAsia" w:ascii="宋体" w:hAnsi="宋体" w:cs="宋体"/>
                <w:color w:val="auto"/>
                <w:szCs w:val="21"/>
                <w:highlight w:val="none"/>
              </w:rPr>
              <w:t xml:space="preserve">金额</w:t>
            </w:r>
            <w:r/>
          </w:p>
        </w:tc>
        <w:tc>
          <w:tcPr>
            <w:tcW w:w="2309" w:type="dxa"/>
            <w:vAlign w:val="center"/>
            <w:textDirection w:val="lrTb"/>
            <w:noWrap/>
          </w:tcPr>
          <w:p>
            <w:pPr>
              <w:jc w:val="center"/>
              <w:spacing w:line="360" w:lineRule="auto"/>
              <w:tabs>
                <w:tab w:val="left" w:pos="6252" w:leader="none"/>
              </w:tabs>
              <w:rPr>
                <w:rFonts w:ascii="宋体" w:hAnsi="宋体" w:cs="宋体"/>
                <w:color w:val="auto"/>
                <w:szCs w:val="21"/>
                <w:highlight w:val="none"/>
                <w:lang w:eastAsia="zh-CN"/>
              </w:rPr>
            </w:pPr>
            <w:r>
              <w:rPr>
                <w:rFonts w:hint="eastAsia" w:ascii="宋体" w:hAnsi="宋体" w:cs="宋体"/>
                <w:color w:val="auto"/>
                <w:szCs w:val="21"/>
                <w:highlight w:val="none"/>
              </w:rPr>
              <w:t xml:space="preserve">签约时间</w:t>
            </w:r>
            <w:r>
              <w:rPr>
                <w:rFonts w:hint="eastAsia" w:ascii="宋体" w:hAnsi="宋体" w:cs="宋体"/>
                <w:color w:val="auto"/>
                <w:szCs w:val="21"/>
                <w:highlight w:val="none"/>
                <w:lang w:eastAsia="zh-CN"/>
              </w:rPr>
              <w:t xml:space="preserve">或报告出具时间</w:t>
            </w:r>
            <w:r/>
          </w:p>
        </w:tc>
        <w:tc>
          <w:tcPr>
            <w:tcW w:w="1310" w:type="dxa"/>
            <w:vAlign w:val="center"/>
            <w:textDirection w:val="lrTb"/>
            <w:noWrap/>
          </w:tcPr>
          <w:p>
            <w:pPr>
              <w:jc w:val="center"/>
              <w:spacing w:line="360" w:lineRule="auto"/>
              <w:tabs>
                <w:tab w:val="left" w:pos="6252"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备注</w:t>
            </w:r>
            <w:r/>
          </w:p>
        </w:tc>
      </w:tr>
      <w:tr>
        <w:trPr>
          <w:jc w:val="center"/>
          <w:trHeight w:val="562" w:hRule="exact"/>
        </w:trPr>
        <w:tc>
          <w:tcPr>
            <w:tcW w:w="678"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38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0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2" w:hRule="exact"/>
        </w:trPr>
        <w:tc>
          <w:tcPr>
            <w:tcW w:w="678"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38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0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2" w:hRule="exact"/>
        </w:trPr>
        <w:tc>
          <w:tcPr>
            <w:tcW w:w="678"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38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0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2" w:hRule="exact"/>
        </w:trPr>
        <w:tc>
          <w:tcPr>
            <w:tcW w:w="678"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38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0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2" w:hRule="exact"/>
        </w:trPr>
        <w:tc>
          <w:tcPr>
            <w:tcW w:w="678"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38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0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2" w:hRule="exact"/>
        </w:trPr>
        <w:tc>
          <w:tcPr>
            <w:tcW w:w="678"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238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0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2" w:hRule="exact"/>
        </w:trPr>
        <w:tc>
          <w:tcPr>
            <w:tcW w:w="678"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238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0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2" w:hRule="exact"/>
        </w:trPr>
        <w:tc>
          <w:tcPr>
            <w:tcW w:w="678"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38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0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before="180" w:line="360" w:lineRule="auto"/>
        <w:rPr>
          <w:rFonts w:ascii="宋体" w:hAnsi="宋体"/>
          <w:color w:val="auto"/>
          <w:sz w:val="24"/>
          <w:highlight w:val="none"/>
        </w:rPr>
      </w:pPr>
      <w:r>
        <w:rPr>
          <w:rFonts w:ascii="宋体" w:hAnsi="宋体"/>
          <w:color w:val="auto"/>
          <w:sz w:val="24"/>
          <w:highlight w:val="none"/>
        </w:rPr>
      </w:r>
      <w:r/>
    </w:p>
    <w:p>
      <w:pPr>
        <w:spacing w:before="180" w:line="460" w:lineRule="exact"/>
        <w:rPr>
          <w:rFonts w:ascii="宋体" w:hAnsi="宋体"/>
          <w:color w:val="auto"/>
          <w:sz w:val="24"/>
          <w:highlight w:val="none"/>
          <w:lang w:eastAsia="zh-CN"/>
        </w:rPr>
      </w:pPr>
      <w:r>
        <w:rPr>
          <w:rFonts w:hint="eastAsia" w:ascii="宋体" w:hAnsi="宋体"/>
          <w:color w:val="auto"/>
          <w:sz w:val="24"/>
          <w:highlight w:val="none"/>
          <w:lang w:eastAsia="zh-CN"/>
        </w:rPr>
        <w:t xml:space="preserve">注：1.响应文件中需提供相关材料。</w:t>
      </w:r>
      <w:r/>
    </w:p>
    <w:p>
      <w:pPr>
        <w:ind w:firstLine="480"/>
        <w:spacing w:before="180" w:line="460" w:lineRule="exact"/>
        <w:rPr>
          <w:rFonts w:ascii="宋体" w:hAnsi="宋体" w:cs="宋体"/>
          <w:color w:val="auto"/>
          <w:szCs w:val="21"/>
          <w:highlight w:val="none"/>
        </w:rPr>
      </w:pPr>
      <w:r>
        <w:rPr>
          <w:rFonts w:hint="eastAsia" w:ascii="宋体" w:hAnsi="宋体"/>
          <w:color w:val="auto"/>
          <w:sz w:val="24"/>
          <w:highlight w:val="none"/>
          <w:lang w:eastAsia="zh-CN"/>
        </w:rPr>
        <w:t xml:space="preserve">2.如本表填写不下可按相同格式进行扩展。</w:t>
      </w:r>
      <w:r>
        <w:rPr>
          <w:rFonts w:hint="eastAsia" w:ascii="宋体" w:hAnsi="宋体" w:cs="宋体"/>
          <w:b/>
          <w:bCs/>
          <w:color w:val="auto"/>
          <w:sz w:val="21"/>
          <w:szCs w:val="21"/>
          <w:highlight w:val="none"/>
        </w:rPr>
        <w:t xml:space="preserve">　</w:t>
      </w:r>
      <w:r/>
    </w:p>
    <w:p>
      <w:pPr>
        <w:spacing w:before="180" w:line="460" w:lineRule="exact"/>
        <w:rPr>
          <w:rFonts w:ascii="宋体" w:hAnsi="宋体" w:cs="宋体"/>
          <w:color w:val="auto"/>
          <w:szCs w:val="21"/>
          <w:highlight w:val="none"/>
        </w:rPr>
      </w:pPr>
      <w:r>
        <w:rPr>
          <w:rFonts w:ascii="宋体" w:hAnsi="宋体" w:cs="宋体"/>
          <w:color w:val="auto"/>
          <w:szCs w:val="21"/>
          <w:highlight w:val="none"/>
        </w:rPr>
      </w:r>
      <w:r/>
    </w:p>
    <w:p>
      <w:pPr>
        <w:pStyle w:val="872"/>
        <w:spacing w:line="460" w:lineRule="exact"/>
        <w:rPr>
          <w:color w:val="auto"/>
          <w:highlight w:val="none"/>
        </w:rPr>
      </w:pPr>
      <w:r>
        <w:rPr>
          <w:color w:val="auto"/>
          <w:highlight w:val="none"/>
        </w:rPr>
      </w:r>
      <w:r/>
    </w:p>
    <w:p>
      <w:pPr>
        <w:pStyle w:val="853"/>
        <w:spacing w:line="460" w:lineRule="exact"/>
        <w:rPr>
          <w:color w:val="auto"/>
          <w:highlight w:val="none"/>
        </w:rPr>
      </w:pPr>
      <w:r>
        <w:rPr>
          <w:color w:val="auto"/>
          <w:highlight w:val="none"/>
        </w:rPr>
      </w:r>
      <w:r/>
    </w:p>
    <w:p>
      <w:pPr>
        <w:pStyle w:val="871"/>
        <w:ind w:firstLine="420"/>
        <w:spacing w:line="460" w:lineRule="exact"/>
        <w:rPr>
          <w:rFonts w:ascii="宋体" w:hAnsi="宋体"/>
          <w:color w:val="auto"/>
          <w:highlight w:val="none"/>
          <w:lang w:eastAsia="zh-CN"/>
        </w:rPr>
      </w:pPr>
      <w:r>
        <w:rPr>
          <w:rFonts w:hint="eastAsia" w:ascii="宋体" w:hAnsi="宋体"/>
          <w:color w:val="auto"/>
          <w:highlight w:val="none"/>
          <w:lang w:eastAsia="zh-CN"/>
        </w:rPr>
        <w:t xml:space="preserve">供应商：（单位盖章）</w:t>
      </w:r>
      <w:r/>
    </w:p>
    <w:p>
      <w:pPr>
        <w:pStyle w:val="871"/>
        <w:ind w:firstLine="420"/>
        <w:spacing w:line="460" w:lineRule="exact"/>
        <w:rPr>
          <w:rFonts w:ascii="宋体" w:hAnsi="宋体"/>
          <w:color w:val="auto"/>
          <w:highlight w:val="none"/>
          <w:lang w:eastAsia="zh-CN"/>
        </w:rPr>
      </w:pPr>
      <w:r>
        <w:rPr>
          <w:rFonts w:hint="eastAsia" w:ascii="宋体" w:hAnsi="宋体"/>
          <w:color w:val="auto"/>
          <w:highlight w:val="none"/>
          <w:lang w:eastAsia="zh-CN"/>
        </w:rPr>
        <w:t xml:space="preserve">法定代表人或代理人：（签字或盖章）</w:t>
      </w:r>
      <w:r/>
    </w:p>
    <w:p>
      <w:pPr>
        <w:pStyle w:val="860"/>
        <w:numPr>
          <w:ilvl w:val="0"/>
          <w:numId w:val="0"/>
        </w:numPr>
        <w:ind w:firstLine="720"/>
        <w:jc w:val="both"/>
        <w:keepLines w:val="0"/>
        <w:keepNext w:val="0"/>
        <w:pageBreakBefore w:val="0"/>
        <w:spacing w:afterAutospacing="0" w:line="520" w:lineRule="exact"/>
        <w:widowControl/>
        <w:rPr>
          <w:rFonts w:hint="eastAsia" w:ascii="宋体" w:hAnsi="宋体"/>
          <w:color w:val="auto"/>
          <w:highlight w:val="none"/>
        </w:rPr>
        <w:outlineLvl w:val="0"/>
      </w:pPr>
      <w:r>
        <w:rPr>
          <w:rFonts w:hint="eastAsia" w:ascii="宋体" w:hAnsi="宋体"/>
          <w:color w:val="auto"/>
          <w:highlight w:val="none"/>
          <w:lang w:eastAsia="zh-CN"/>
        </w:rPr>
        <w:t xml:space="preserve">日期：    年   月   日</w:t>
      </w:r>
      <w:r/>
    </w:p>
    <w:p>
      <w:pPr>
        <w:numPr>
          <w:ilvl w:val="0"/>
          <w:numId w:val="0"/>
        </w:numPr>
        <w:jc w:val="center"/>
        <w:pageBreakBefore/>
        <w:spacing w:line="500" w:lineRule="exact"/>
        <w:rPr>
          <w:color w:val="auto"/>
          <w:highlight w:val="none"/>
        </w:rPr>
        <w:outlineLvl w:val="0"/>
      </w:pPr>
      <w:r/>
      <w:bookmarkStart w:id="156" w:name="_Toc12852"/>
      <w:r>
        <w:rPr>
          <w:rFonts w:hint="eastAsia" w:ascii="宋体" w:hAnsi="宋体" w:cs="宋体"/>
          <w:b/>
          <w:color w:val="auto"/>
          <w:sz w:val="28"/>
          <w:szCs w:val="28"/>
          <w:highlight w:val="none"/>
          <w:lang w:val="en-US" w:eastAsia="zh-CN"/>
        </w:rPr>
        <w:t xml:space="preserve">十五、</w:t>
      </w:r>
      <w:r>
        <w:rPr>
          <w:rFonts w:hint="eastAsia" w:ascii="宋体" w:hAnsi="宋体" w:cs="宋体"/>
          <w:b/>
          <w:color w:val="auto"/>
          <w:sz w:val="28"/>
          <w:szCs w:val="28"/>
          <w:highlight w:val="none"/>
          <w:lang w:eastAsia="zh-CN"/>
        </w:rPr>
        <w:t xml:space="preserve">工程造价咨询服务方案</w:t>
      </w:r>
      <w:bookmarkEnd w:id="156"/>
      <w:r/>
      <w:r/>
    </w:p>
    <w:p>
      <w:pPr>
        <w:pStyle w:val="848"/>
        <w:ind w:firstLine="280"/>
        <w:keepLines/>
        <w:keepNext/>
        <w:pageBreakBefore w:val="0"/>
        <w:spacing w:line="460" w:lineRule="exact"/>
        <w:widowControl/>
        <w:rPr>
          <w:rFonts w:hint="eastAsia" w:ascii="宋体" w:hAnsi="宋体" w:cs="宋体"/>
          <w:iCs/>
          <w:color w:val="auto"/>
          <w:sz w:val="28"/>
          <w:szCs w:val="28"/>
          <w:highlight w:val="none"/>
        </w:rPr>
      </w:pPr>
      <w:r>
        <w:rPr>
          <w:rFonts w:hint="eastAsia" w:ascii="宋体" w:hAnsi="宋体" w:cs="宋体"/>
          <w:iCs/>
          <w:color w:val="auto"/>
          <w:sz w:val="28"/>
          <w:szCs w:val="28"/>
          <w:highlight w:val="none"/>
        </w:rPr>
      </w:r>
      <w:r/>
    </w:p>
    <w:p>
      <w:pPr>
        <w:pStyle w:val="848"/>
        <w:ind w:firstLine="280"/>
        <w:keepLines/>
        <w:keepNext/>
        <w:pageBreakBefore w:val="0"/>
        <w:spacing w:line="460" w:lineRule="exact"/>
        <w:widowControl/>
        <w:rPr>
          <w:rFonts w:hint="eastAsia" w:ascii="宋体" w:hAnsi="宋体" w:cs="宋体"/>
          <w:iCs/>
          <w:color w:val="auto"/>
          <w:sz w:val="28"/>
          <w:szCs w:val="28"/>
          <w:highlight w:val="none"/>
        </w:rPr>
      </w:pPr>
      <w:r>
        <w:rPr>
          <w:rFonts w:hint="eastAsia" w:ascii="宋体" w:hAnsi="宋体" w:cs="宋体"/>
          <w:iCs/>
          <w:color w:val="auto"/>
          <w:sz w:val="28"/>
          <w:szCs w:val="28"/>
          <w:highlight w:val="none"/>
        </w:rPr>
      </w:r>
      <w:r/>
    </w:p>
    <w:p>
      <w:pPr>
        <w:rPr>
          <w:rFonts w:hint="eastAsia" w:ascii="宋体" w:hAnsi="宋体" w:cs="宋体"/>
          <w:iCs/>
          <w:color w:val="auto"/>
          <w:sz w:val="28"/>
          <w:szCs w:val="28"/>
          <w:highlight w:val="none"/>
        </w:rPr>
      </w:pPr>
      <w:r>
        <w:rPr>
          <w:rFonts w:hint="eastAsia" w:ascii="宋体" w:hAnsi="宋体" w:cs="宋体"/>
          <w:iCs/>
          <w:color w:val="auto"/>
          <w:sz w:val="28"/>
          <w:szCs w:val="28"/>
          <w:highlight w:val="none"/>
        </w:rPr>
      </w:r>
      <w:r/>
    </w:p>
    <w:p>
      <w:pPr>
        <w:pStyle w:val="848"/>
        <w:rPr>
          <w:rFonts w:hint="eastAsia" w:ascii="宋体" w:hAnsi="宋体" w:cs="宋体"/>
          <w:iCs/>
          <w:color w:val="auto"/>
          <w:sz w:val="28"/>
          <w:szCs w:val="28"/>
          <w:highlight w:val="none"/>
        </w:rPr>
      </w:pPr>
      <w:r>
        <w:rPr>
          <w:rFonts w:hint="eastAsia" w:ascii="宋体" w:hAnsi="宋体" w:cs="宋体"/>
          <w:iCs/>
          <w:color w:val="auto"/>
          <w:sz w:val="28"/>
          <w:szCs w:val="28"/>
          <w:highlight w:val="none"/>
        </w:rPr>
      </w:r>
      <w:r/>
    </w:p>
    <w:p>
      <w:pPr>
        <w:rPr>
          <w:rFonts w:hint="eastAsia" w:ascii="宋体" w:hAnsi="宋体" w:cs="宋体"/>
          <w:iCs/>
          <w:color w:val="auto"/>
          <w:sz w:val="28"/>
          <w:szCs w:val="28"/>
          <w:highlight w:val="none"/>
        </w:rPr>
      </w:pPr>
      <w:r>
        <w:rPr>
          <w:rFonts w:hint="eastAsia" w:ascii="宋体" w:hAnsi="宋体" w:cs="宋体"/>
          <w:iCs/>
          <w:color w:val="auto"/>
          <w:sz w:val="28"/>
          <w:szCs w:val="28"/>
          <w:highlight w:val="none"/>
        </w:rPr>
      </w:r>
      <w:r/>
    </w:p>
    <w:p>
      <w:pPr>
        <w:jc w:val="center"/>
        <w:pageBreakBefore/>
        <w:spacing w:line="500" w:lineRule="exact"/>
        <w:rPr>
          <w:rFonts w:ascii="宋体" w:hAnsi="宋体" w:cs="宋体"/>
          <w:b/>
          <w:color w:val="auto"/>
          <w:sz w:val="28"/>
          <w:szCs w:val="28"/>
          <w:highlight w:val="none"/>
          <w:lang w:eastAsia="zh-CN"/>
        </w:rPr>
        <w:outlineLvl w:val="0"/>
      </w:pPr>
      <w:r/>
      <w:bookmarkStart w:id="157" w:name="_Toc2897"/>
      <w:r>
        <w:rPr>
          <w:rFonts w:hint="eastAsia" w:ascii="宋体" w:hAnsi="宋体" w:cs="宋体"/>
          <w:b/>
          <w:color w:val="auto"/>
          <w:sz w:val="28"/>
          <w:szCs w:val="28"/>
          <w:highlight w:val="none"/>
          <w:lang w:eastAsia="zh-CN"/>
        </w:rPr>
        <w:t xml:space="preserve">十六、其他（评审标准中需要提供的或投标人认为需要提供的材料）</w:t>
      </w:r>
      <w:bookmarkEnd w:id="157"/>
      <w:r/>
      <w:r/>
    </w:p>
    <w:p>
      <w:pPr>
        <w:pStyle w:val="84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pageBreakBefore/>
        <w:spacing w:line="500" w:lineRule="exact"/>
        <w:rPr>
          <w:rFonts w:ascii="方正仿宋_GBK" w:hAnsi="宋体" w:eastAsia="方正仿宋_GBK" w:cs="宋体"/>
          <w:b/>
          <w:color w:val="auto"/>
          <w:sz w:val="28"/>
          <w:szCs w:val="28"/>
          <w:highlight w:val="none"/>
        </w:rPr>
        <w:outlineLvl w:val="0"/>
      </w:pPr>
      <w:r/>
      <w:bookmarkStart w:id="158" w:name="_Toc5482"/>
      <w:r>
        <w:rPr>
          <w:rFonts w:hint="eastAsia" w:ascii="宋体" w:hAnsi="宋体" w:cs="宋体"/>
          <w:b/>
          <w:color w:val="auto"/>
          <w:sz w:val="28"/>
          <w:szCs w:val="28"/>
          <w:highlight w:val="none"/>
        </w:rPr>
        <w:t xml:space="preserve">十</w:t>
      </w:r>
      <w:r>
        <w:rPr>
          <w:rFonts w:hint="eastAsia" w:ascii="宋体" w:hAnsi="宋体" w:cs="宋体"/>
          <w:b/>
          <w:color w:val="auto"/>
          <w:sz w:val="28"/>
          <w:szCs w:val="28"/>
          <w:highlight w:val="none"/>
          <w:lang w:eastAsia="zh-CN"/>
        </w:rPr>
        <w:t xml:space="preserve">七</w:t>
      </w:r>
      <w:r>
        <w:rPr>
          <w:rFonts w:hint="eastAsia" w:ascii="宋体" w:hAnsi="宋体" w:cs="宋体"/>
          <w:b/>
          <w:color w:val="auto"/>
          <w:sz w:val="28"/>
          <w:szCs w:val="28"/>
          <w:highlight w:val="none"/>
        </w:rPr>
        <w:t xml:space="preserve">、盐城市政府采购事前信用承诺书</w:t>
      </w:r>
      <w:bookmarkEnd w:id="158"/>
      <w:r/>
      <w:r/>
    </w:p>
    <w:p>
      <w:pPr>
        <w:ind w:firstLine="420"/>
        <w:spacing w:line="480" w:lineRule="auto"/>
        <w:rPr>
          <w:rFonts w:ascii="宋体" w:hAnsi="宋体" w:cs="宋体"/>
          <w:color w:val="auto"/>
          <w:sz w:val="24"/>
          <w:highlight w:val="none"/>
        </w:rPr>
      </w:pPr>
      <w:r>
        <w:rPr>
          <w:rFonts w:ascii="宋体" w:hAnsi="宋体" w:cs="宋体"/>
          <w:color w:val="auto"/>
          <w:sz w:val="24"/>
          <w:highlight w:val="none"/>
        </w:rPr>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60" w:lineRule="exact"/>
        <w:rPr>
          <w:rFonts w:hint="eastAsia" w:ascii="宋体" w:hAnsi="宋体" w:cs="宋体"/>
          <w:color w:val="auto"/>
          <w:sz w:val="24"/>
          <w:highlight w:val="none"/>
          <w:lang w:val="en-US" w:eastAsia="en-US"/>
        </w:rPr>
      </w:pPr>
      <w:r>
        <w:rPr>
          <w:rFonts w:hint="eastAsia" w:ascii="宋体" w:hAnsi="宋体" w:cs="宋体"/>
          <w:color w:val="auto"/>
          <w:sz w:val="24"/>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对未列出的其他事项，严格按照法律法规等具体规定执行。</w:t>
      </w:r>
      <w:r/>
    </w:p>
    <w:p>
      <w:pPr>
        <w:ind w:firstLine="42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现承诺，我单位在履行</w:t>
      </w:r>
      <w:r>
        <w:rPr>
          <w:rFonts w:hint="eastAsia" w:ascii="宋体" w:hAnsi="宋体" w:cs="宋体"/>
          <w:color w:val="auto"/>
          <w:sz w:val="24"/>
          <w:highlight w:val="none"/>
          <w:u w:val="single"/>
        </w:rPr>
        <w:t xml:space="preserve">    （ 项目名称  ）         </w:t>
      </w:r>
      <w:r>
        <w:rPr>
          <w:rFonts w:hint="eastAsia" w:ascii="宋体" w:hAnsi="宋体" w:cs="宋体"/>
          <w:color w:val="auto"/>
          <w:sz w:val="24"/>
          <w:highlight w:val="none"/>
        </w:rPr>
        <w:t xml:space="preserve">的项目建设中，将严格按照提示函的内容和要求执行，如若违反愿意承担相应的责任。</w:t>
      </w:r>
      <w:r/>
    </w:p>
    <w:p>
      <w:pPr>
        <w:pStyle w:val="848"/>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848"/>
        <w:rPr>
          <w:rFonts w:hint="eastAsia"/>
          <w:color w:val="auto"/>
          <w:highlight w:val="none"/>
        </w:rPr>
      </w:pPr>
      <w:r>
        <w:rPr>
          <w:rFonts w:hint="eastAsia"/>
          <w:color w:val="auto"/>
          <w:highlight w:val="none"/>
        </w:rPr>
      </w:r>
      <w:r/>
    </w:p>
    <w:p>
      <w:pPr>
        <w:ind w:firstLine="1200"/>
        <w:rPr>
          <w:rFonts w:hint="eastAsia" w:eastAsia="宋体"/>
          <w:color w:val="auto"/>
          <w:highlight w:val="none"/>
          <w:lang w:eastAsia="zh-CN"/>
        </w:rPr>
      </w:pPr>
      <w:r>
        <w:rPr>
          <w:rFonts w:hint="eastAsia" w:ascii="宋体" w:hAnsi="宋体" w:cs="宋体"/>
          <w:color w:val="auto"/>
          <w:sz w:val="24"/>
          <w:highlight w:val="none"/>
        </w:rPr>
        <w:t xml:space="preserve">供应商项目负责人（签字）：            联系方式</w:t>
      </w:r>
      <w:r>
        <w:rPr>
          <w:rFonts w:hint="eastAsia" w:ascii="宋体" w:hAnsi="宋体" w:cs="宋体"/>
          <w:color w:val="auto"/>
          <w:sz w:val="24"/>
          <w:highlight w:val="none"/>
          <w:lang w:eastAsia="zh-CN"/>
        </w:rPr>
        <w:t xml:space="preserve">：</w:t>
      </w:r>
      <w:r/>
    </w:p>
    <w:p>
      <w:pPr>
        <w:ind w:firstLine="420"/>
        <w:spacing w:line="460" w:lineRule="exact"/>
        <w:rPr>
          <w:rFonts w:hint="eastAsia" w:ascii="宋体" w:hAnsi="宋体" w:cs="宋体"/>
          <w:color w:val="auto"/>
          <w:sz w:val="24"/>
          <w:highlight w:val="none"/>
          <w:lang w:val="en-US" w:eastAsia="en-US"/>
        </w:rPr>
      </w:pPr>
      <w:r>
        <w:rPr>
          <w:rFonts w:hint="eastAsia" w:ascii="宋体" w:hAnsi="宋体" w:cs="宋体"/>
          <w:color w:val="auto"/>
          <w:sz w:val="24"/>
          <w:highlight w:val="none"/>
          <w:lang w:val="en-US" w:eastAsia="en-US"/>
        </w:rPr>
      </w:r>
      <w:r/>
    </w:p>
    <w:p>
      <w:pPr>
        <w:ind w:firstLine="1920"/>
        <w:jc w:val="left"/>
        <w:rPr>
          <w:rFonts w:hint="eastAsia" w:ascii="宋体" w:hAnsi="宋体" w:cs="宋体"/>
          <w:color w:val="auto"/>
          <w:sz w:val="24"/>
          <w:highlight w:val="none"/>
          <w:lang w:eastAsia="zh-CN"/>
        </w:rPr>
      </w:pPr>
      <w:r>
        <w:rPr>
          <w:rFonts w:hint="eastAsia" w:ascii="宋体" w:hAnsi="宋体" w:cs="宋体"/>
          <w:color w:val="auto"/>
          <w:sz w:val="24"/>
          <w:highlight w:val="none"/>
        </w:rPr>
        <w:t xml:space="preserve">（供应商单位公章）</w:t>
      </w:r>
      <w:r>
        <w:rPr>
          <w:rFonts w:hint="eastAsia" w:ascii="宋体" w:hAnsi="宋体" w:cs="宋体"/>
          <w:color w:val="auto"/>
          <w:sz w:val="24"/>
          <w:highlight w:val="none"/>
          <w:lang w:eastAsia="zh-CN"/>
        </w:rPr>
        <w:t xml:space="preserve">：</w:t>
      </w:r>
      <w:r/>
    </w:p>
    <w:p>
      <w:pPr>
        <w:rPr>
          <w:rFonts w:hint="eastAsia" w:ascii="Times New Roman" w:hAnsi="Times New Roman" w:eastAsia="宋体" w:cs="Times New Roman"/>
          <w:color w:val="auto"/>
          <w:sz w:val="18"/>
          <w:highlight w:val="none"/>
          <w:lang w:val="en-US" w:eastAsia="en-US" w:bidi="ar-SA"/>
        </w:rPr>
      </w:pPr>
      <w:r>
        <w:rPr>
          <w:rFonts w:hint="eastAsia" w:ascii="Times New Roman" w:hAnsi="Times New Roman" w:eastAsia="宋体" w:cs="Times New Roman"/>
          <w:color w:val="auto"/>
          <w:sz w:val="18"/>
          <w:highlight w:val="none"/>
          <w:lang w:val="en-US" w:eastAsia="en-US" w:bidi="ar-SA"/>
        </w:rPr>
      </w:r>
      <w:r/>
    </w:p>
    <w:p>
      <w:pPr>
        <w:rPr>
          <w:rFonts w:hint="eastAsia"/>
          <w:color w:val="auto"/>
          <w:highlight w:val="none"/>
          <w:lang w:val="en-US" w:eastAsia="en-US"/>
        </w:rPr>
      </w:pPr>
      <w:r>
        <w:rPr>
          <w:rFonts w:hint="eastAsia"/>
          <w:color w:val="auto"/>
          <w:highlight w:val="none"/>
          <w:lang w:val="en-US" w:eastAsia="en-US"/>
        </w:rPr>
      </w:r>
      <w:r/>
    </w:p>
    <w:p>
      <w:pPr>
        <w:rPr>
          <w:rFonts w:hint="eastAsia"/>
          <w:color w:val="auto"/>
          <w:highlight w:val="none"/>
          <w:lang w:val="en-US" w:eastAsia="en-US"/>
        </w:rPr>
      </w:pPr>
      <w:r>
        <w:rPr>
          <w:rFonts w:hint="eastAsia"/>
          <w:color w:val="auto"/>
          <w:highlight w:val="none"/>
          <w:lang w:val="en-US" w:eastAsia="en-US"/>
        </w:rPr>
      </w:r>
      <w:r/>
    </w:p>
    <w:p>
      <w:pPr>
        <w:rPr>
          <w:rFonts w:hint="eastAsia"/>
          <w:color w:val="auto"/>
          <w:highlight w:val="none"/>
          <w:lang w:val="en-US" w:eastAsia="en-US"/>
        </w:rPr>
      </w:pPr>
      <w:r>
        <w:rPr>
          <w:rFonts w:hint="eastAsia"/>
          <w:color w:val="auto"/>
          <w:highlight w:val="none"/>
          <w:lang w:val="en-US" w:eastAsia="en-US"/>
        </w:rPr>
      </w:r>
      <w:r/>
    </w:p>
    <w:p>
      <w:pPr>
        <w:jc w:val="left"/>
        <w:tabs>
          <w:tab w:val="left" w:pos="920" w:leader="none"/>
        </w:tabs>
        <w:rPr>
          <w:rFonts w:hint="eastAsia"/>
          <w:color w:val="auto"/>
          <w:highlight w:val="none"/>
          <w:lang w:val="en-US" w:eastAsia="zh-CN"/>
        </w:rPr>
      </w:pPr>
      <w:r>
        <w:rPr>
          <w:rFonts w:hint="eastAsia"/>
          <w:color w:val="auto"/>
          <w:highlight w:val="none"/>
          <w:lang w:val="en-US" w:eastAsia="zh-CN"/>
        </w:rPr>
        <w:tab/>
      </w:r>
      <w:r/>
    </w:p>
    <w:p>
      <w:pPr>
        <w:pStyle w:val="848"/>
        <w:rPr>
          <w:rFonts w:hint="eastAsia"/>
          <w:color w:val="auto"/>
          <w:highlight w:val="none"/>
          <w:lang w:val="en-US" w:eastAsia="zh-CN"/>
        </w:rPr>
      </w:pPr>
      <w:r>
        <w:rPr>
          <w:rFonts w:hint="eastAsia"/>
          <w:color w:val="auto"/>
          <w:highlight w:val="none"/>
          <w:lang w:val="en-US" w:eastAsia="zh-CN"/>
        </w:rPr>
      </w:r>
      <w:r/>
    </w:p>
    <w:p>
      <w:pPr>
        <w:pStyle w:val="848"/>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860"/>
        <w:jc w:val="center"/>
        <w:spacing w:afterAutospacing="0" w:line="360" w:lineRule="exact"/>
        <w:rPr>
          <w:rFonts w:ascii="宋体" w:hAnsi="宋体" w:cs="宋体"/>
          <w:b/>
          <w:color w:val="auto"/>
          <w:sz w:val="28"/>
          <w:szCs w:val="28"/>
          <w:highlight w:val="none"/>
        </w:rPr>
        <w:outlineLvl w:val="0"/>
      </w:pPr>
      <w:r/>
      <w:bookmarkStart w:id="159" w:name="_Toc10367"/>
      <w:r>
        <w:rPr>
          <w:rFonts w:hint="eastAsia" w:ascii="宋体" w:hAnsi="宋体" w:cs="宋体"/>
          <w:b/>
          <w:color w:val="auto"/>
          <w:sz w:val="28"/>
          <w:szCs w:val="28"/>
          <w:highlight w:val="none"/>
        </w:rPr>
        <w:t xml:space="preserve">质疑函范本</w:t>
      </w:r>
      <w:bookmarkEnd w:id="159"/>
      <w:r/>
      <w:r/>
    </w:p>
    <w:p>
      <w:pPr>
        <w:pStyle w:val="860"/>
        <w:jc w:val="both"/>
        <w:keepLines w:val="0"/>
        <w:keepNext w:val="0"/>
        <w:pageBreakBefore w:val="0"/>
        <w:spacing w:before="290" w:afterAutospacing="0" w:line="340" w:lineRule="exact"/>
        <w:widowControl/>
        <w:rPr>
          <w:rFonts w:ascii="宋体" w:hAnsi="宋体" w:cs="宋体"/>
          <w:color w:val="auto"/>
          <w:highlight w:val="none"/>
        </w:rPr>
        <w:outlineLvl w:val="1"/>
      </w:pPr>
      <w:r>
        <w:rPr>
          <w:rFonts w:hint="eastAsia" w:ascii="宋体" w:hAnsi="宋体" w:cs="宋体"/>
          <w:color w:val="auto"/>
          <w:highlight w:val="none"/>
        </w:rPr>
        <w:t xml:space="preserve">一、质疑供应商基本信息</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outlineLvl w:val="1"/>
      </w:pPr>
      <w:r>
        <w:rPr>
          <w:rFonts w:hint="eastAsia" w:ascii="宋体" w:hAnsi="宋体" w:cs="宋体"/>
          <w:color w:val="auto"/>
          <w:highlight w:val="none"/>
        </w:rPr>
        <w:t xml:space="preserve">二、质疑项目基本情况</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lang w:eastAsia="zh-CN"/>
        </w:rPr>
        <w:outlineLvl w:val="1"/>
      </w:pPr>
      <w:r>
        <w:rPr>
          <w:rFonts w:hint="eastAsia" w:ascii="宋体" w:hAnsi="宋体" w:cs="宋体"/>
          <w:color w:val="auto"/>
          <w:highlight w:val="none"/>
        </w:rPr>
        <w:t xml:space="preserve">三、质疑事项具体内容</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860"/>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质疑事项2</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w:t>
      </w:r>
      <w:r/>
    </w:p>
    <w:p>
      <w:pPr>
        <w:pStyle w:val="860"/>
        <w:jc w:val="both"/>
        <w:keepLines w:val="0"/>
        <w:keepNext w:val="0"/>
        <w:pageBreakBefore w:val="0"/>
        <w:spacing w:afterAutospacing="0" w:line="340" w:lineRule="exact"/>
        <w:widowControl/>
        <w:rPr>
          <w:rFonts w:ascii="宋体" w:hAnsi="宋体" w:cs="宋体"/>
          <w:color w:val="auto"/>
          <w:highlight w:val="none"/>
        </w:rPr>
        <w:outlineLvl w:val="1"/>
      </w:pPr>
      <w:r>
        <w:rPr>
          <w:rFonts w:hint="eastAsia" w:ascii="宋体" w:hAnsi="宋体" w:cs="宋体"/>
          <w:color w:val="auto"/>
          <w:highlight w:val="none"/>
        </w:rPr>
        <w:t xml:space="preserve">四、与质疑事项相关的质疑请求</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860"/>
        <w:jc w:val="both"/>
        <w:keepLines w:val="0"/>
        <w:keepNext w:val="0"/>
        <w:pageBreakBefore w:val="0"/>
        <w:spacing w:afterAutospacing="0" w:line="340" w:lineRule="exact"/>
        <w:widowControl/>
        <w:rPr>
          <w:rFonts w:ascii="宋体" w:hAnsi="宋体" w:cs="宋体"/>
          <w:color w:val="auto"/>
          <w:highlight w:val="none"/>
        </w:rPr>
      </w:pPr>
      <w:r>
        <w:rPr>
          <w:rFonts w:hint="eastAsia" w:ascii="宋体" w:hAnsi="宋体" w:cs="宋体"/>
          <w:color w:val="auto"/>
          <w:highlight w:val="none"/>
        </w:rPr>
        <w:t xml:space="preserve">签字(签章)：                 公章：               日期：    </w:t>
      </w:r>
      <w:r/>
    </w:p>
    <w:p>
      <w:pPr>
        <w:pStyle w:val="860"/>
        <w:jc w:val="both"/>
        <w:spacing w:afterAutospacing="0" w:line="360" w:lineRule="exact"/>
        <w:rPr>
          <w:rFonts w:ascii="宋体" w:hAnsi="宋体" w:cs="宋体"/>
          <w:color w:val="auto"/>
          <w:highlight w:val="none"/>
        </w:rPr>
      </w:pPr>
      <w:r>
        <w:rPr>
          <w:rFonts w:hint="eastAsia" w:ascii="宋体" w:hAnsi="宋体" w:cs="宋体"/>
          <w:b/>
          <w:color w:val="auto"/>
          <w:highlight w:val="none"/>
        </w:rPr>
        <w:t xml:space="preserve">质疑函制作说明：</w:t>
      </w:r>
      <w:r/>
    </w:p>
    <w:p>
      <w:pPr>
        <w:pStyle w:val="860"/>
        <w:ind w:firstLine="480"/>
        <w:spacing w:afterAutospacing="0" w:line="360" w:lineRule="exact"/>
        <w:rPr>
          <w:rFonts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860"/>
        <w:ind w:firstLine="480"/>
        <w:spacing w:afterAutospacing="0" w:line="360" w:lineRule="exact"/>
        <w:rPr>
          <w:rFonts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0"/>
        <w:ind w:firstLine="480"/>
        <w:spacing w:afterAutospacing="0" w:line="360" w:lineRule="exact"/>
        <w:rPr>
          <w:rFonts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860"/>
        <w:ind w:firstLine="480"/>
        <w:spacing w:afterAutospacing="0" w:line="360" w:lineRule="exact"/>
        <w:rPr>
          <w:rFonts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860"/>
        <w:ind w:firstLine="480"/>
        <w:spacing w:afterAutospacing="0" w:line="360" w:lineRule="exact"/>
        <w:rPr>
          <w:rFonts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860"/>
        <w:ind w:firstLine="480"/>
        <w:spacing w:afterAutospacing="0" w:line="360" w:lineRule="exact"/>
        <w:rPr>
          <w:rFonts w:hint="eastAsia" w:ascii="宋体" w:hAnsi="宋体" w:cs="宋体"/>
          <w:iCs/>
          <w:color w:val="auto"/>
          <w:sz w:val="28"/>
          <w:szCs w:val="28"/>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auto"/>
          <w:highlight w:val="none"/>
          <w:lang w:eastAsia="zh-CN"/>
        </w:rPr>
        <w:t xml:space="preserve">。</w:t>
      </w:r>
      <w:r/>
    </w:p>
    <w:p>
      <w:pPr>
        <w:pStyle w:val="848"/>
        <w:ind w:firstLine="280"/>
        <w:keepLines/>
        <w:keepNext/>
        <w:pageBreakBefore w:val="0"/>
        <w:spacing w:line="460" w:lineRule="exact"/>
        <w:widowControl/>
        <w:rPr>
          <w:rFonts w:hint="eastAsia" w:ascii="宋体" w:hAnsi="宋体" w:cs="宋体"/>
          <w:iCs/>
          <w:color w:val="auto"/>
          <w:sz w:val="28"/>
          <w:szCs w:val="28"/>
          <w:highlight w:val="none"/>
        </w:rPr>
      </w:pPr>
      <w:r>
        <w:rPr>
          <w:rFonts w:hint="eastAsia" w:ascii="宋体" w:hAnsi="宋体" w:cs="宋体"/>
          <w:iCs/>
          <w:color w:val="auto"/>
          <w:sz w:val="28"/>
          <w:szCs w:val="28"/>
          <w:highlight w:val="none"/>
        </w:rPr>
      </w:r>
      <w:r/>
    </w:p>
    <w:p>
      <w:pPr>
        <w:pStyle w:val="848"/>
        <w:ind w:firstLine="280"/>
        <w:keepLines/>
        <w:keepNext/>
        <w:pageBreakBefore w:val="0"/>
        <w:spacing w:line="460" w:lineRule="exact"/>
        <w:widowControl/>
        <w:rPr>
          <w:rFonts w:hint="eastAsia" w:ascii="宋体" w:hAnsi="宋体" w:cs="宋体"/>
          <w:iCs/>
          <w:color w:val="auto"/>
          <w:sz w:val="28"/>
          <w:szCs w:val="28"/>
          <w:highlight w:val="none"/>
        </w:rPr>
      </w:pPr>
      <w:r>
        <w:rPr>
          <w:rFonts w:hint="eastAsia" w:ascii="宋体" w:hAnsi="宋体" w:cs="宋体"/>
          <w:iCs/>
          <w:color w:val="auto"/>
          <w:sz w:val="28"/>
          <w:szCs w:val="28"/>
          <w:highlight w:val="none"/>
        </w:rPr>
      </w:r>
      <w:r/>
    </w:p>
    <w:p>
      <w:pPr>
        <w:pStyle w:val="848"/>
        <w:ind w:firstLine="280"/>
        <w:keepLines/>
        <w:keepNext/>
        <w:pageBreakBefore w:val="0"/>
        <w:spacing w:line="460" w:lineRule="exact"/>
        <w:widowControl/>
        <w:rPr>
          <w:rFonts w:hint="eastAsia" w:ascii="宋体" w:hAnsi="宋体" w:cs="宋体"/>
          <w:iCs/>
          <w:color w:val="auto"/>
          <w:sz w:val="28"/>
          <w:szCs w:val="28"/>
          <w:highlight w:val="none"/>
        </w:rPr>
      </w:pPr>
      <w:r>
        <w:rPr>
          <w:rFonts w:hint="eastAsia" w:ascii="宋体" w:hAnsi="宋体" w:cs="宋体"/>
          <w:iCs/>
          <w:color w:val="auto"/>
          <w:sz w:val="28"/>
          <w:szCs w:val="28"/>
          <w:highlight w:val="none"/>
        </w:rPr>
      </w:r>
      <w:r/>
    </w:p>
    <w:p>
      <w:pPr>
        <w:pStyle w:val="848"/>
        <w:ind w:firstLine="280"/>
        <w:keepLines/>
        <w:keepNext/>
        <w:pageBreakBefore w:val="0"/>
        <w:spacing w:line="460" w:lineRule="exact"/>
        <w:widowControl/>
        <w:rPr>
          <w:rFonts w:hint="eastAsia" w:ascii="宋体" w:hAnsi="宋体" w:cs="宋体"/>
          <w:iCs/>
          <w:color w:val="auto"/>
          <w:sz w:val="28"/>
          <w:szCs w:val="28"/>
          <w:highlight w:val="none"/>
        </w:rPr>
      </w:pPr>
      <w:r>
        <w:rPr>
          <w:rFonts w:hint="eastAsia" w:ascii="宋体" w:hAnsi="宋体" w:cs="宋体"/>
          <w:iCs/>
          <w:color w:val="auto"/>
          <w:sz w:val="28"/>
          <w:szCs w:val="28"/>
          <w:highlight w:val="none"/>
        </w:rPr>
      </w:r>
      <w:r/>
    </w:p>
    <w:p>
      <w:pPr>
        <w:pStyle w:val="848"/>
        <w:ind w:firstLine="400"/>
        <w:keepLines/>
        <w:keepNext/>
        <w:pageBreakBefore w:val="0"/>
        <w:spacing w:line="460" w:lineRule="exact"/>
        <w:widowControl/>
        <w:rPr>
          <w:color w:val="auto"/>
          <w:highlight w:val="none"/>
        </w:rPr>
      </w:pPr>
      <w:r>
        <w:rPr>
          <w:rFonts w:hint="eastAsia" w:ascii="宋体" w:hAnsi="宋体" w:cs="宋体"/>
          <w:iCs/>
          <w:color w:val="auto"/>
          <w:szCs w:val="24"/>
          <w:highlight w:val="none"/>
        </w:rPr>
        <w:t xml:space="preserve">     </w:t>
      </w:r>
      <w:r/>
    </w:p>
    <w:p>
      <w:pPr>
        <w:pStyle w:val="860"/>
        <w:numPr>
          <w:ilvl w:val="0"/>
          <w:numId w:val="0"/>
        </w:numPr>
        <w:jc w:val="left"/>
        <w:spacing w:afterAutospacing="0"/>
        <w:rPr>
          <w:rFonts w:hint="eastAsia" w:ascii="宋体" w:hAnsi="宋体" w:cs="宋体"/>
          <w:b/>
          <w:bCs/>
          <w:iCs/>
          <w:color w:val="auto"/>
          <w:sz w:val="28"/>
          <w:szCs w:val="28"/>
          <w:highlight w:val="none"/>
        </w:rPr>
        <w:outlineLvl w:val="0"/>
      </w:pPr>
      <w:r>
        <w:rPr>
          <w:rFonts w:hint="eastAsia" w:ascii="宋体" w:hAnsi="宋体" w:cs="宋体"/>
          <w:b/>
          <w:bCs/>
          <w:iCs/>
          <w:color w:val="auto"/>
          <w:sz w:val="28"/>
          <w:szCs w:val="28"/>
          <w:highlight w:val="none"/>
        </w:rPr>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r>
      <w:r/>
    </w:p>
    <w:p>
      <w:pPr>
        <w:pStyle w:val="860"/>
        <w:ind w:firstLine="48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r>
      <w:r/>
    </w:p>
    <w:p>
      <w:pPr>
        <w:pStyle w:val="86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r>
      <w:r/>
    </w:p>
    <w:p>
      <w:pPr>
        <w:pStyle w:val="86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r>
      <w:r/>
    </w:p>
    <w:p>
      <w:pPr>
        <w:pStyle w:val="860"/>
        <w:jc w:val="both"/>
        <w:keepLines/>
        <w:keepNext/>
        <w:spacing w:afterAutospacing="0" w:line="520" w:lineRule="exact"/>
        <w:rPr>
          <w:rFonts w:hint="eastAsia" w:ascii="宋体" w:hAnsi="宋体" w:cs="宋体"/>
          <w:color w:val="auto"/>
          <w:highlight w:val="none"/>
          <w:lang w:val="en-US" w:eastAsia="en-US"/>
        </w:rPr>
      </w:pPr>
      <w:r>
        <w:rPr>
          <w:rFonts w:hint="eastAsia" w:ascii="宋体" w:hAnsi="宋体" w:cs="宋体"/>
          <w:color w:val="auto"/>
          <w:highlight w:val="none"/>
          <w:lang w:val="en-US" w:eastAsia="en-US"/>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黑体">
    <w:panose1 w:val="02010609060101010101"/>
  </w:font>
  <w:font w:name="Calibri">
    <w:panose1 w:val="020F0502020204030204"/>
  </w:font>
  <w:font w:name="Courier New">
    <w:panose1 w:val="02070309020205020404"/>
  </w:font>
  <w:font w:name="Segoe UI">
    <w:panose1 w:val="020B0502040204020203"/>
  </w:font>
  <w:font w:name="方正仿宋_GB2312">
    <w:panose1 w:val="020B050302020202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850"/>
    <w:link w:val="848"/>
    <w:uiPriority w:val="9"/>
    <w:rPr>
      <w:rFonts w:ascii="Arial" w:hAnsi="Arial" w:eastAsia="Arial" w:cs="Arial"/>
      <w:sz w:val="40"/>
      <w:szCs w:val="40"/>
    </w:rPr>
  </w:style>
  <w:style w:type="paragraph" w:styleId="676">
    <w:name w:val="Heading 2"/>
    <w:basedOn w:val="847"/>
    <w:next w:val="847"/>
    <w:link w:val="677"/>
    <w:uiPriority w:val="9"/>
    <w:unhideWhenUsed/>
    <w:qFormat/>
    <w:pPr>
      <w:keepLines/>
      <w:keepNext/>
      <w:spacing w:before="360" w:after="200"/>
      <w:outlineLvl w:val="1"/>
    </w:pPr>
    <w:rPr>
      <w:rFonts w:ascii="Arial" w:hAnsi="Arial" w:eastAsia="Arial" w:cs="Arial"/>
      <w:sz w:val="34"/>
    </w:rPr>
  </w:style>
  <w:style w:type="character" w:styleId="677">
    <w:name w:val="Heading 2 Char"/>
    <w:basedOn w:val="850"/>
    <w:link w:val="676"/>
    <w:uiPriority w:val="9"/>
    <w:rPr>
      <w:rFonts w:ascii="Arial" w:hAnsi="Arial" w:eastAsia="Arial" w:cs="Arial"/>
      <w:sz w:val="34"/>
    </w:rPr>
  </w:style>
  <w:style w:type="character" w:styleId="678">
    <w:name w:val="Heading 3 Char"/>
    <w:basedOn w:val="850"/>
    <w:link w:val="849"/>
    <w:uiPriority w:val="9"/>
    <w:rPr>
      <w:rFonts w:ascii="Arial" w:hAnsi="Arial" w:eastAsia="Arial" w:cs="Arial"/>
      <w:sz w:val="30"/>
      <w:szCs w:val="30"/>
    </w:rPr>
  </w:style>
  <w:style w:type="paragraph" w:styleId="679">
    <w:name w:val="Heading 4"/>
    <w:basedOn w:val="847"/>
    <w:next w:val="847"/>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50"/>
    <w:link w:val="679"/>
    <w:uiPriority w:val="9"/>
    <w:rPr>
      <w:rFonts w:ascii="Arial" w:hAnsi="Arial" w:eastAsia="Arial" w:cs="Arial"/>
      <w:b/>
      <w:bCs/>
      <w:sz w:val="26"/>
      <w:szCs w:val="26"/>
    </w:rPr>
  </w:style>
  <w:style w:type="paragraph" w:styleId="681">
    <w:name w:val="Heading 5"/>
    <w:basedOn w:val="847"/>
    <w:next w:val="847"/>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0"/>
    <w:link w:val="681"/>
    <w:uiPriority w:val="9"/>
    <w:rPr>
      <w:rFonts w:ascii="Arial" w:hAnsi="Arial" w:eastAsia="Arial" w:cs="Arial"/>
      <w:b/>
      <w:bCs/>
      <w:sz w:val="24"/>
      <w:szCs w:val="24"/>
    </w:rPr>
  </w:style>
  <w:style w:type="paragraph" w:styleId="683">
    <w:name w:val="Heading 6"/>
    <w:basedOn w:val="847"/>
    <w:next w:val="847"/>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0"/>
    <w:link w:val="683"/>
    <w:uiPriority w:val="9"/>
    <w:rPr>
      <w:rFonts w:ascii="Arial" w:hAnsi="Arial" w:eastAsia="Arial" w:cs="Arial"/>
      <w:b/>
      <w:bCs/>
      <w:sz w:val="22"/>
      <w:szCs w:val="22"/>
    </w:rPr>
  </w:style>
  <w:style w:type="paragraph" w:styleId="685">
    <w:name w:val="Heading 7"/>
    <w:basedOn w:val="847"/>
    <w:next w:val="847"/>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0"/>
    <w:link w:val="685"/>
    <w:uiPriority w:val="9"/>
    <w:rPr>
      <w:rFonts w:ascii="Arial" w:hAnsi="Arial" w:eastAsia="Arial" w:cs="Arial"/>
      <w:b/>
      <w:bCs/>
      <w:i/>
      <w:iCs/>
      <w:sz w:val="22"/>
      <w:szCs w:val="22"/>
    </w:rPr>
  </w:style>
  <w:style w:type="paragraph" w:styleId="687">
    <w:name w:val="Heading 8"/>
    <w:basedOn w:val="847"/>
    <w:next w:val="847"/>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0"/>
    <w:link w:val="687"/>
    <w:uiPriority w:val="9"/>
    <w:rPr>
      <w:rFonts w:ascii="Arial" w:hAnsi="Arial" w:eastAsia="Arial" w:cs="Arial"/>
      <w:i/>
      <w:iCs/>
      <w:sz w:val="22"/>
      <w:szCs w:val="22"/>
    </w:rPr>
  </w:style>
  <w:style w:type="paragraph" w:styleId="689">
    <w:name w:val="Heading 9"/>
    <w:basedOn w:val="847"/>
    <w:next w:val="847"/>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0"/>
    <w:link w:val="689"/>
    <w:uiPriority w:val="9"/>
    <w:rPr>
      <w:rFonts w:ascii="Arial" w:hAnsi="Arial" w:eastAsia="Arial" w:cs="Arial"/>
      <w:i/>
      <w:iCs/>
      <w:sz w:val="21"/>
      <w:szCs w:val="21"/>
    </w:rPr>
  </w:style>
  <w:style w:type="paragraph" w:styleId="691">
    <w:name w:val="List Paragraph"/>
    <w:basedOn w:val="847"/>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7"/>
    <w:next w:val="847"/>
    <w:link w:val="694"/>
    <w:uiPriority w:val="10"/>
    <w:qFormat/>
    <w:pPr>
      <w:contextualSpacing/>
      <w:spacing w:before="300" w:after="200"/>
    </w:pPr>
    <w:rPr>
      <w:sz w:val="48"/>
      <w:szCs w:val="48"/>
    </w:rPr>
  </w:style>
  <w:style w:type="character" w:styleId="694">
    <w:name w:val="Title Char"/>
    <w:basedOn w:val="850"/>
    <w:link w:val="693"/>
    <w:uiPriority w:val="10"/>
    <w:rPr>
      <w:sz w:val="48"/>
      <w:szCs w:val="48"/>
    </w:rPr>
  </w:style>
  <w:style w:type="paragraph" w:styleId="695">
    <w:name w:val="Subtitle"/>
    <w:basedOn w:val="847"/>
    <w:next w:val="847"/>
    <w:link w:val="696"/>
    <w:uiPriority w:val="11"/>
    <w:qFormat/>
    <w:pPr>
      <w:spacing w:before="200" w:after="200"/>
    </w:pPr>
    <w:rPr>
      <w:sz w:val="24"/>
      <w:szCs w:val="24"/>
    </w:rPr>
  </w:style>
  <w:style w:type="character" w:styleId="696">
    <w:name w:val="Subtitle Char"/>
    <w:basedOn w:val="850"/>
    <w:link w:val="695"/>
    <w:uiPriority w:val="11"/>
    <w:rPr>
      <w:sz w:val="24"/>
      <w:szCs w:val="24"/>
    </w:rPr>
  </w:style>
  <w:style w:type="paragraph" w:styleId="697">
    <w:name w:val="Quote"/>
    <w:basedOn w:val="847"/>
    <w:next w:val="847"/>
    <w:link w:val="698"/>
    <w:uiPriority w:val="29"/>
    <w:qFormat/>
    <w:pPr>
      <w:ind w:left="720" w:right="720"/>
    </w:pPr>
    <w:rPr>
      <w:i/>
    </w:rPr>
  </w:style>
  <w:style w:type="character" w:styleId="698">
    <w:name w:val="Quote Char"/>
    <w:link w:val="697"/>
    <w:uiPriority w:val="29"/>
    <w:rPr>
      <w:i/>
    </w:rPr>
  </w:style>
  <w:style w:type="paragraph" w:styleId="699">
    <w:name w:val="Intense Quote"/>
    <w:basedOn w:val="847"/>
    <w:next w:val="847"/>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0"/>
    <w:link w:val="858"/>
    <w:uiPriority w:val="99"/>
  </w:style>
  <w:style w:type="character" w:styleId="702">
    <w:name w:val="Footer Char"/>
    <w:basedOn w:val="850"/>
    <w:link w:val="857"/>
    <w:uiPriority w:val="99"/>
  </w:style>
  <w:style w:type="paragraph" w:styleId="703">
    <w:name w:val="Caption"/>
    <w:basedOn w:val="847"/>
    <w:next w:val="847"/>
    <w:uiPriority w:val="35"/>
    <w:semiHidden/>
    <w:unhideWhenUsed/>
    <w:qFormat/>
    <w:pPr>
      <w:spacing w:line="276" w:lineRule="auto"/>
    </w:pPr>
    <w:rPr>
      <w:b/>
      <w:bCs/>
      <w:color w:val="4f81bd" w:themeColor="accent1"/>
      <w:sz w:val="18"/>
      <w:szCs w:val="18"/>
    </w:rPr>
  </w:style>
  <w:style w:type="character" w:styleId="704">
    <w:name w:val="Caption Char"/>
    <w:basedOn w:val="703"/>
    <w:link w:val="857"/>
    <w:uiPriority w:val="99"/>
  </w:style>
  <w:style w:type="table" w:styleId="705">
    <w:name w:val="Table Grid"/>
    <w:basedOn w:val="85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6">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2">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3">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4">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5">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6">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7">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4">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7">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8">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9">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0">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1">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2">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4">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5">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6">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7">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8">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9">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8">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9">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0">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1">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2">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3">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5">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6">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7">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8">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9">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0">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2">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3">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4">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5">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6">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7">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9">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0">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1">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2">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3">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4">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1">
    <w:name w:val="Hyperlink"/>
    <w:uiPriority w:val="99"/>
    <w:unhideWhenUsed/>
    <w:rPr>
      <w:color w:val="0000ff" w:themeColor="hyperlink"/>
      <w:u w:val="single"/>
    </w:rPr>
  </w:style>
  <w:style w:type="paragraph" w:styleId="832">
    <w:name w:val="footnote text"/>
    <w:basedOn w:val="847"/>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0"/>
    <w:uiPriority w:val="99"/>
    <w:unhideWhenUsed/>
    <w:rPr>
      <w:vertAlign w:val="superscript"/>
    </w:rPr>
  </w:style>
  <w:style w:type="paragraph" w:styleId="835">
    <w:name w:val="endnote text"/>
    <w:basedOn w:val="847"/>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0"/>
    <w:uiPriority w:val="99"/>
    <w:semiHidden/>
    <w:unhideWhenUsed/>
    <w:rPr>
      <w:vertAlign w:val="superscript"/>
    </w:rPr>
  </w:style>
  <w:style w:type="paragraph" w:styleId="838">
    <w:name w:val="toc 2"/>
    <w:basedOn w:val="847"/>
    <w:next w:val="847"/>
    <w:uiPriority w:val="39"/>
    <w:unhideWhenUsed/>
    <w:pPr>
      <w:ind w:left="283"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next w:val="852"/>
    <w:uiPriority w:val="0"/>
    <w:qFormat/>
    <w:rPr>
      <w:rFonts w:ascii="Times New Roman" w:hAnsi="Times New Roman" w:eastAsia="宋体" w:cs="Times New Roman"/>
      <w:sz w:val="18"/>
      <w:lang w:val="en-US" w:eastAsia="en-US" w:bidi="ar-SA"/>
    </w:rPr>
  </w:style>
  <w:style w:type="paragraph" w:styleId="848">
    <w:name w:val="Heading 1"/>
    <w:basedOn w:val="847"/>
    <w:next w:val="847"/>
    <w:uiPriority w:val="9"/>
    <w:qFormat/>
    <w:pPr>
      <w:keepLines/>
      <w:keepNext/>
      <w:spacing w:before="480" w:after="200"/>
      <w:outlineLvl w:val="0"/>
    </w:pPr>
    <w:rPr>
      <w:rFonts w:ascii="Arial" w:hAnsi="Arial" w:eastAsia="Arial" w:cs="Arial"/>
      <w:sz w:val="40"/>
      <w:szCs w:val="40"/>
    </w:rPr>
  </w:style>
  <w:style w:type="paragraph" w:styleId="849">
    <w:name w:val="Heading 3"/>
    <w:basedOn w:val="847"/>
    <w:next w:val="847"/>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50" w:default="1">
    <w:name w:val="Default Paragraph Font"/>
    <w:uiPriority w:val="0"/>
    <w:semiHidden/>
    <w:qFormat/>
  </w:style>
  <w:style w:type="table" w:styleId="851" w:default="1">
    <w:name w:val="Normal Table"/>
    <w:uiPriority w:val="0"/>
    <w:semiHidden/>
    <w:tblPr>
      <w:tblCellMar>
        <w:left w:w="108" w:type="dxa"/>
        <w:top w:w="0" w:type="dxa"/>
        <w:right w:w="108" w:type="dxa"/>
        <w:bottom w:w="0" w:type="dxa"/>
      </w:tblCellMar>
    </w:tblPr>
  </w:style>
  <w:style w:type="paragraph" w:styleId="852" w:customStyle="1">
    <w:name w:val="Default"/>
    <w:uiPriority w:val="99"/>
    <w:qFormat/>
    <w:pPr>
      <w:widowControl w:val="off"/>
    </w:pPr>
    <w:rPr>
      <w:rFonts w:ascii="Times New Roman" w:hAnsi="Times New Roman" w:eastAsia="宋体" w:cs="Times New Roman"/>
      <w:color w:val="000000"/>
      <w:sz w:val="24"/>
      <w:szCs w:val="24"/>
      <w:lang w:val="en-US" w:eastAsia="en-US" w:bidi="ar-SA"/>
    </w:rPr>
  </w:style>
  <w:style w:type="paragraph" w:styleId="853">
    <w:name w:val="Body Text"/>
    <w:basedOn w:val="847"/>
    <w:next w:val="852"/>
    <w:uiPriority w:val="0"/>
    <w:qFormat/>
    <w:rPr>
      <w:rFonts w:ascii="方正仿宋_GB2312" w:hAnsi="Arial" w:eastAsia="方正仿宋_GB2312"/>
      <w:sz w:val="28"/>
    </w:rPr>
  </w:style>
  <w:style w:type="paragraph" w:styleId="854">
    <w:name w:val="Body Text Indent"/>
    <w:basedOn w:val="847"/>
    <w:uiPriority w:val="0"/>
    <w:qFormat/>
    <w:pPr>
      <w:ind w:left="420"/>
      <w:spacing w:after="120"/>
    </w:pPr>
  </w:style>
  <w:style w:type="paragraph" w:styleId="855">
    <w:name w:val="toc 3"/>
    <w:basedOn w:val="847"/>
    <w:next w:val="847"/>
    <w:uiPriority w:val="39"/>
    <w:unhideWhenUsed/>
    <w:qFormat/>
    <w:pPr>
      <w:ind w:left="567"/>
      <w:spacing w:after="57"/>
    </w:pPr>
  </w:style>
  <w:style w:type="paragraph" w:styleId="856">
    <w:name w:val="Plain Text"/>
    <w:basedOn w:val="847"/>
    <w:uiPriority w:val="99"/>
    <w:qFormat/>
    <w:rPr>
      <w:rFonts w:ascii="宋体" w:hAnsi="Courier New"/>
      <w:szCs w:val="21"/>
    </w:rPr>
  </w:style>
  <w:style w:type="paragraph" w:styleId="857">
    <w:name w:val="Footer"/>
    <w:basedOn w:val="847"/>
    <w:uiPriority w:val="99"/>
    <w:unhideWhenUsed/>
    <w:qFormat/>
    <w:pPr>
      <w:shd w:val="clear" w:color="000000" w:fill="auto"/>
    </w:pPr>
  </w:style>
  <w:style w:type="paragraph" w:styleId="858">
    <w:name w:val="Header"/>
    <w:basedOn w:val="84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59">
    <w:name w:val="toc 1"/>
    <w:basedOn w:val="847"/>
    <w:next w:val="847"/>
    <w:uiPriority w:val="39"/>
    <w:unhideWhenUsed/>
    <w:qFormat/>
    <w:pPr>
      <w:spacing w:after="57"/>
    </w:pPr>
  </w:style>
  <w:style w:type="paragraph" w:styleId="860">
    <w:name w:val="Normal (Web)"/>
    <w:basedOn w:val="847"/>
    <w:uiPriority w:val="99"/>
    <w:unhideWhenUsed/>
    <w:qFormat/>
    <w:pPr>
      <w:spacing w:afterAutospacing="1"/>
    </w:pPr>
    <w:rPr>
      <w:sz w:val="24"/>
    </w:rPr>
  </w:style>
  <w:style w:type="paragraph" w:styleId="861" w:customStyle="1">
    <w:name w:val="正文 A"/>
    <w:next w:val="862"/>
    <w:uiPriority w:val="0"/>
    <w:qFormat/>
    <w:pPr>
      <w:jc w:val="both"/>
      <w:widowControl w:val="off"/>
    </w:pPr>
    <w:rPr>
      <w:rFonts w:ascii="Calibri" w:hAnsi="Calibri" w:eastAsia="Calibri" w:cs="Calibri"/>
      <w:color w:val="000000"/>
      <w:sz w:val="21"/>
      <w:szCs w:val="21"/>
      <w:lang w:val="en-US" w:eastAsia="zh-CN" w:bidi="ar-SA"/>
    </w:rPr>
  </w:style>
  <w:style w:type="paragraph" w:styleId="862" w:customStyle="1">
    <w:name w:val="段"/>
    <w:next w:val="861"/>
    <w:uiPriority w:val="0"/>
    <w:qFormat/>
    <w:pPr>
      <w:ind w:firstLine="200"/>
      <w:jc w:val="both"/>
      <w:widowControl w:val="off"/>
    </w:pPr>
    <w:rPr>
      <w:rFonts w:ascii="宋体" w:hAnsi="宋体" w:eastAsia="宋体" w:cs="宋体"/>
      <w:color w:val="000000"/>
      <w:sz w:val="21"/>
      <w:szCs w:val="21"/>
      <w:lang w:val="en-US" w:eastAsia="en-US" w:bidi="ar-SA"/>
    </w:rPr>
  </w:style>
  <w:style w:type="paragraph" w:styleId="863" w:customStyle="1">
    <w:name w:val="正文文本1"/>
    <w:basedOn w:val="847"/>
    <w:uiPriority w:val="0"/>
    <w:qFormat/>
    <w:rPr>
      <w:rFonts w:ascii="方正仿宋_GB2312" w:hAnsi="Arial" w:eastAsia="方正仿宋_GB2312"/>
      <w:sz w:val="28"/>
    </w:rPr>
  </w:style>
  <w:style w:type="paragraph" w:styleId="864" w:customStyle="1">
    <w:name w:val="普通正文"/>
    <w:basedOn w:val="847"/>
    <w:uiPriority w:val="0"/>
    <w:qFormat/>
    <w:pPr>
      <w:ind w:firstLine="480"/>
      <w:spacing w:before="120" w:after="120" w:line="360" w:lineRule="auto"/>
    </w:pPr>
    <w:rPr>
      <w:rFonts w:ascii="Arial" w:hAnsi="Arial"/>
      <w:sz w:val="24"/>
      <w:szCs w:val="24"/>
    </w:rPr>
  </w:style>
  <w:style w:type="paragraph" w:styleId="865" w:customStyle="1">
    <w:name w:val="Table Text"/>
    <w:basedOn w:val="847"/>
    <w:uiPriority w:val="0"/>
    <w:semiHidden/>
    <w:qFormat/>
    <w:rPr>
      <w:rFonts w:ascii="宋体" w:hAnsi="宋体" w:cs="宋体"/>
      <w:sz w:val="24"/>
      <w:szCs w:val="24"/>
    </w:rPr>
  </w:style>
  <w:style w:type="paragraph" w:styleId="866" w:customStyle="1">
    <w:name w:val="普通(网站)1"/>
    <w:basedOn w:val="847"/>
    <w:uiPriority w:val="99"/>
    <w:unhideWhenUsed/>
    <w:qFormat/>
    <w:pPr>
      <w:spacing w:before="100" w:beforeAutospacing="1" w:after="100" w:afterAutospacing="1"/>
    </w:pPr>
    <w:rPr>
      <w:rFonts w:ascii="宋体" w:hAnsi="宋体" w:cs="宋体"/>
      <w:sz w:val="24"/>
    </w:rPr>
  </w:style>
  <w:style w:type="paragraph" w:styleId="867" w:customStyle="1">
    <w:name w:val="文本块1"/>
    <w:basedOn w:val="847"/>
    <w:uiPriority w:val="99"/>
    <w:qFormat/>
    <w:pPr>
      <w:ind w:left="1440" w:right="1440"/>
      <w:spacing w:after="120"/>
    </w:pPr>
  </w:style>
  <w:style w:type="paragraph" w:styleId="868" w:customStyle="1">
    <w:name w:val="Char"/>
    <w:basedOn w:val="847"/>
    <w:uiPriority w:val="0"/>
    <w:qFormat/>
    <w:pPr>
      <w:tabs>
        <w:tab w:val="left" w:pos="360" w:leader="none"/>
      </w:tabs>
    </w:pPr>
    <w:rPr>
      <w:sz w:val="24"/>
    </w:rPr>
  </w:style>
  <w:style w:type="paragraph" w:styleId="869" w:customStyle="1">
    <w:name w:val="正文1"/>
    <w:basedOn w:val="855"/>
    <w:next w:val="847"/>
    <w:uiPriority w:val="0"/>
    <w:qFormat/>
    <w:pPr>
      <w:numPr>
        <w:ilvl w:val="0"/>
        <w:numId w:val="1"/>
      </w:numPr>
      <w:ind w:left="359" w:hanging="359"/>
      <w:spacing w:line="500" w:lineRule="exact"/>
    </w:pPr>
    <w:rPr>
      <w:rFonts w:ascii="黑体" w:hAnsi="宋体"/>
      <w:sz w:val="21"/>
      <w:szCs w:val="24"/>
    </w:rPr>
  </w:style>
  <w:style w:type="paragraph" w:styleId="870" w:customStyle="1">
    <w:name w:val="纯文本11"/>
    <w:basedOn w:val="847"/>
    <w:uiPriority w:val="0"/>
    <w:qFormat/>
    <w:rPr>
      <w:rFonts w:ascii="宋体" w:hAnsi="Courier New"/>
      <w:szCs w:val="21"/>
    </w:rPr>
  </w:style>
  <w:style w:type="paragraph" w:styleId="871" w:customStyle="1">
    <w:name w:val="Andy_正文"/>
    <w:basedOn w:val="847"/>
    <w:uiPriority w:val="0"/>
    <w:qFormat/>
    <w:pPr>
      <w:ind w:firstLine="480"/>
      <w:spacing w:line="360" w:lineRule="auto"/>
    </w:pPr>
    <w:rPr>
      <w:sz w:val="24"/>
    </w:rPr>
  </w:style>
  <w:style w:type="paragraph" w:styleId="872" w:customStyle="1">
    <w:name w:val="正文首行缩进 21"/>
    <w:basedOn w:val="854"/>
    <w:uiPriority w:val="0"/>
    <w:semiHidden/>
    <w:qFormat/>
    <w:pPr>
      <w:ind w:firstLine="420"/>
    </w:pPr>
  </w:style>
  <w:style w:type="numbering" w:styleId="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王乃贵</cp:lastModifiedBy>
  <cp:revision>4</cp:revision>
  <dcterms:created xsi:type="dcterms:W3CDTF">2025-10-26T03:12:00Z</dcterms:created>
  <dcterms:modified xsi:type="dcterms:W3CDTF">2025-10-29T02:31:08Z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eyJoZGlkIjoiZDRlNmM4NjdhNDlkY2VkYTU1M2VjNDg0OGIxYzFhZTkiLCJ1c2VySWQiOiIyNTEzNTMwMjYifQ==</vt:lpwstr>
  </property>
  <property fmtid="{D5CDD505-2E9C-101B-9397-08002B2CF9AE}" pid="4" name="ICV">
    <vt:lpwstr>C781633EA17A43E2ACA7A71B0D28913A_12</vt:lpwstr>
  </property>
</Properties>
</file>